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7029690"/>
        <w:docPartObj>
          <w:docPartGallery w:val="Table of Contents"/>
          <w:docPartUnique/>
        </w:docPartObj>
      </w:sdtPr>
      <w:sdtEndPr>
        <w:rPr>
          <w:b/>
          <w:bCs/>
        </w:rPr>
      </w:sdtEndPr>
      <w:sdtContent>
        <w:p w14:paraId="7CBA54F6" w14:textId="39D8B7EB" w:rsidR="00230A78" w:rsidRDefault="002D630E" w:rsidP="002D630E">
          <w:pPr>
            <w:pStyle w:val="TOC"/>
            <w:jc w:val="center"/>
          </w:pPr>
          <w:r>
            <w:rPr>
              <w:rFonts w:hint="eastAsia"/>
              <w:lang w:val="zh-CN"/>
            </w:rPr>
            <w:t>证券期货</w:t>
          </w:r>
        </w:p>
        <w:p w14:paraId="17D6E534" w14:textId="60787E23" w:rsidR="0082154B" w:rsidRDefault="00230A78">
          <w:pPr>
            <w:pStyle w:val="TOC2"/>
            <w:tabs>
              <w:tab w:val="right" w:leader="dot" w:pos="8296"/>
            </w:tabs>
            <w:rPr>
              <w:noProof/>
            </w:rPr>
          </w:pPr>
          <w:r>
            <w:fldChar w:fldCharType="begin"/>
          </w:r>
          <w:r>
            <w:instrText xml:space="preserve"> TOC \o "1-3" \h \z \u </w:instrText>
          </w:r>
          <w:r>
            <w:fldChar w:fldCharType="separate"/>
          </w:r>
          <w:hyperlink w:anchor="_Toc98024312" w:history="1">
            <w:r w:rsidR="0082154B" w:rsidRPr="00B122DC">
              <w:rPr>
                <w:rStyle w:val="a3"/>
                <w:noProof/>
                <w:highlight w:val="green"/>
              </w:rPr>
              <w:t>永安期货 600927</w:t>
            </w:r>
            <w:r w:rsidR="0082154B" w:rsidRPr="00B122DC">
              <w:rPr>
                <w:rStyle w:val="a3"/>
                <w:noProof/>
              </w:rPr>
              <w:t xml:space="preserve"> </w:t>
            </w:r>
            <w:r w:rsidR="0082154B" w:rsidRPr="00B122DC">
              <w:rPr>
                <w:rStyle w:val="a3"/>
                <w:rFonts w:ascii="Helvetica" w:hAnsi="Helvetica" w:cs="Helvetica"/>
                <w:noProof/>
                <w:shd w:val="clear" w:color="auto" w:fill="FFFFFF"/>
              </w:rPr>
              <w:t>http://www.yafco.com</w:t>
            </w:r>
            <w:r w:rsidR="0082154B" w:rsidRPr="00B122DC">
              <w:rPr>
                <w:rStyle w:val="a3"/>
                <w:noProof/>
              </w:rPr>
              <w:t xml:space="preserve"> 浙江杭州 国</w:t>
            </w:r>
            <w:r w:rsidR="0082154B">
              <w:rPr>
                <w:noProof/>
                <w:webHidden/>
              </w:rPr>
              <w:tab/>
            </w:r>
            <w:r w:rsidR="0082154B">
              <w:rPr>
                <w:noProof/>
                <w:webHidden/>
              </w:rPr>
              <w:fldChar w:fldCharType="begin"/>
            </w:r>
            <w:r w:rsidR="0082154B">
              <w:rPr>
                <w:noProof/>
                <w:webHidden/>
              </w:rPr>
              <w:instrText xml:space="preserve"> PAGEREF _Toc98024312 \h </w:instrText>
            </w:r>
            <w:r w:rsidR="0082154B">
              <w:rPr>
                <w:noProof/>
                <w:webHidden/>
              </w:rPr>
            </w:r>
            <w:r w:rsidR="0082154B">
              <w:rPr>
                <w:noProof/>
                <w:webHidden/>
              </w:rPr>
              <w:fldChar w:fldCharType="separate"/>
            </w:r>
            <w:r w:rsidR="0082154B">
              <w:rPr>
                <w:noProof/>
                <w:webHidden/>
              </w:rPr>
              <w:t>2</w:t>
            </w:r>
            <w:r w:rsidR="0082154B">
              <w:rPr>
                <w:noProof/>
                <w:webHidden/>
              </w:rPr>
              <w:fldChar w:fldCharType="end"/>
            </w:r>
          </w:hyperlink>
        </w:p>
        <w:p w14:paraId="2A23BE5B" w14:textId="67FD60AF" w:rsidR="0082154B" w:rsidRDefault="0082154B">
          <w:pPr>
            <w:pStyle w:val="TOC2"/>
            <w:tabs>
              <w:tab w:val="right" w:leader="dot" w:pos="8296"/>
            </w:tabs>
            <w:rPr>
              <w:noProof/>
            </w:rPr>
          </w:pPr>
          <w:hyperlink w:anchor="_Toc98024313" w:history="1">
            <w:r w:rsidRPr="00B122DC">
              <w:rPr>
                <w:rStyle w:val="a3"/>
                <w:rFonts w:ascii="Helvetica" w:hAnsi="Helvetica" w:cs="Helvetica"/>
                <w:noProof/>
                <w:shd w:val="clear" w:color="auto" w:fill="FFFFFF"/>
              </w:rPr>
              <w:t>南华期货</w:t>
            </w:r>
            <w:r w:rsidRPr="00B122DC">
              <w:rPr>
                <w:rStyle w:val="a3"/>
                <w:rFonts w:ascii="Helvetica" w:hAnsi="Helvetica" w:cs="Helvetica"/>
                <w:noProof/>
                <w:shd w:val="clear" w:color="auto" w:fill="FFFFFF"/>
              </w:rPr>
              <w:t xml:space="preserve"> 603093 http://www.nanhua.net</w:t>
            </w:r>
            <w:r w:rsidRPr="00B122DC">
              <w:rPr>
                <w:rStyle w:val="a3"/>
                <w:noProof/>
              </w:rPr>
              <w:t xml:space="preserve"> 浙江杭州</w:t>
            </w:r>
            <w:r>
              <w:rPr>
                <w:noProof/>
                <w:webHidden/>
              </w:rPr>
              <w:tab/>
            </w:r>
            <w:r>
              <w:rPr>
                <w:noProof/>
                <w:webHidden/>
              </w:rPr>
              <w:fldChar w:fldCharType="begin"/>
            </w:r>
            <w:r>
              <w:rPr>
                <w:noProof/>
                <w:webHidden/>
              </w:rPr>
              <w:instrText xml:space="preserve"> PAGEREF _Toc98024313 \h </w:instrText>
            </w:r>
            <w:r>
              <w:rPr>
                <w:noProof/>
                <w:webHidden/>
              </w:rPr>
            </w:r>
            <w:r>
              <w:rPr>
                <w:noProof/>
                <w:webHidden/>
              </w:rPr>
              <w:fldChar w:fldCharType="separate"/>
            </w:r>
            <w:r>
              <w:rPr>
                <w:noProof/>
                <w:webHidden/>
              </w:rPr>
              <w:t>3</w:t>
            </w:r>
            <w:r>
              <w:rPr>
                <w:noProof/>
                <w:webHidden/>
              </w:rPr>
              <w:fldChar w:fldCharType="end"/>
            </w:r>
          </w:hyperlink>
        </w:p>
        <w:p w14:paraId="384A60F5" w14:textId="6A8DF7F8" w:rsidR="0082154B" w:rsidRDefault="0082154B">
          <w:pPr>
            <w:pStyle w:val="TOC2"/>
            <w:tabs>
              <w:tab w:val="right" w:leader="dot" w:pos="8296"/>
            </w:tabs>
            <w:rPr>
              <w:noProof/>
            </w:rPr>
          </w:pPr>
          <w:hyperlink w:anchor="_Toc98024314" w:history="1">
            <w:r w:rsidRPr="00B122DC">
              <w:rPr>
                <w:rStyle w:val="a3"/>
                <w:rFonts w:ascii="Helvetica" w:hAnsi="Helvetica" w:cs="Helvetica"/>
                <w:noProof/>
                <w:shd w:val="clear" w:color="auto" w:fill="FFFFFF"/>
              </w:rPr>
              <w:t>财通证券</w:t>
            </w:r>
            <w:r w:rsidRPr="00B122DC">
              <w:rPr>
                <w:rStyle w:val="a3"/>
                <w:rFonts w:ascii="Helvetica" w:hAnsi="Helvetica" w:cs="Helvetica"/>
                <w:noProof/>
                <w:shd w:val="clear" w:color="auto" w:fill="FFFFFF"/>
              </w:rPr>
              <w:t xml:space="preserve"> 601108 http://www.ctsec.com</w:t>
            </w:r>
            <w:r w:rsidRPr="00B122DC">
              <w:rPr>
                <w:rStyle w:val="a3"/>
                <w:noProof/>
              </w:rPr>
              <w:t xml:space="preserve"> 浙江杭州</w:t>
            </w:r>
            <w:r>
              <w:rPr>
                <w:noProof/>
                <w:webHidden/>
              </w:rPr>
              <w:tab/>
            </w:r>
            <w:r>
              <w:rPr>
                <w:noProof/>
                <w:webHidden/>
              </w:rPr>
              <w:fldChar w:fldCharType="begin"/>
            </w:r>
            <w:r>
              <w:rPr>
                <w:noProof/>
                <w:webHidden/>
              </w:rPr>
              <w:instrText xml:space="preserve"> PAGEREF _Toc98024314 \h </w:instrText>
            </w:r>
            <w:r>
              <w:rPr>
                <w:noProof/>
                <w:webHidden/>
              </w:rPr>
            </w:r>
            <w:r>
              <w:rPr>
                <w:noProof/>
                <w:webHidden/>
              </w:rPr>
              <w:fldChar w:fldCharType="separate"/>
            </w:r>
            <w:r>
              <w:rPr>
                <w:noProof/>
                <w:webHidden/>
              </w:rPr>
              <w:t>4</w:t>
            </w:r>
            <w:r>
              <w:rPr>
                <w:noProof/>
                <w:webHidden/>
              </w:rPr>
              <w:fldChar w:fldCharType="end"/>
            </w:r>
          </w:hyperlink>
        </w:p>
        <w:p w14:paraId="18765DD0" w14:textId="06EF6998" w:rsidR="0082154B" w:rsidRDefault="0082154B">
          <w:pPr>
            <w:pStyle w:val="TOC2"/>
            <w:tabs>
              <w:tab w:val="right" w:leader="dot" w:pos="8296"/>
            </w:tabs>
            <w:rPr>
              <w:noProof/>
            </w:rPr>
          </w:pPr>
          <w:hyperlink w:anchor="_Toc98024315" w:history="1">
            <w:r w:rsidRPr="00B122DC">
              <w:rPr>
                <w:rStyle w:val="a3"/>
                <w:noProof/>
              </w:rPr>
              <w:t>招商证券 600999 http://www.cmschina.com 广东深圳</w:t>
            </w:r>
            <w:r>
              <w:rPr>
                <w:noProof/>
                <w:webHidden/>
              </w:rPr>
              <w:tab/>
            </w:r>
            <w:r>
              <w:rPr>
                <w:noProof/>
                <w:webHidden/>
              </w:rPr>
              <w:fldChar w:fldCharType="begin"/>
            </w:r>
            <w:r>
              <w:rPr>
                <w:noProof/>
                <w:webHidden/>
              </w:rPr>
              <w:instrText xml:space="preserve"> PAGEREF _Toc98024315 \h </w:instrText>
            </w:r>
            <w:r>
              <w:rPr>
                <w:noProof/>
                <w:webHidden/>
              </w:rPr>
            </w:r>
            <w:r>
              <w:rPr>
                <w:noProof/>
                <w:webHidden/>
              </w:rPr>
              <w:fldChar w:fldCharType="separate"/>
            </w:r>
            <w:r>
              <w:rPr>
                <w:noProof/>
                <w:webHidden/>
              </w:rPr>
              <w:t>5</w:t>
            </w:r>
            <w:r>
              <w:rPr>
                <w:noProof/>
                <w:webHidden/>
              </w:rPr>
              <w:fldChar w:fldCharType="end"/>
            </w:r>
          </w:hyperlink>
        </w:p>
        <w:p w14:paraId="0FF9C0FE" w14:textId="377FFC01" w:rsidR="0082154B" w:rsidRDefault="0082154B">
          <w:pPr>
            <w:pStyle w:val="TOC2"/>
            <w:tabs>
              <w:tab w:val="right" w:leader="dot" w:pos="8296"/>
            </w:tabs>
            <w:rPr>
              <w:noProof/>
            </w:rPr>
          </w:pPr>
          <w:hyperlink w:anchor="_Toc98024316" w:history="1">
            <w:r w:rsidRPr="00B122DC">
              <w:rPr>
                <w:rStyle w:val="a3"/>
                <w:rFonts w:ascii="Helvetica" w:hAnsi="Helvetica" w:cs="Helvetica"/>
                <w:noProof/>
                <w:shd w:val="clear" w:color="auto" w:fill="FFFFFF"/>
              </w:rPr>
              <w:t>长城证券</w:t>
            </w:r>
            <w:r w:rsidRPr="00B122DC">
              <w:rPr>
                <w:rStyle w:val="a3"/>
                <w:rFonts w:ascii="Helvetica" w:hAnsi="Helvetica" w:cs="Helvetica"/>
                <w:noProof/>
                <w:shd w:val="clear" w:color="auto" w:fill="FFFFFF"/>
              </w:rPr>
              <w:t xml:space="preserve"> 002939 http://www.cgws.com</w:t>
            </w:r>
            <w:r w:rsidRPr="00B122DC">
              <w:rPr>
                <w:rStyle w:val="a3"/>
                <w:noProof/>
              </w:rPr>
              <w:t xml:space="preserve"> 广东深圳</w:t>
            </w:r>
            <w:r>
              <w:rPr>
                <w:noProof/>
                <w:webHidden/>
              </w:rPr>
              <w:tab/>
            </w:r>
            <w:r>
              <w:rPr>
                <w:noProof/>
                <w:webHidden/>
              </w:rPr>
              <w:fldChar w:fldCharType="begin"/>
            </w:r>
            <w:r>
              <w:rPr>
                <w:noProof/>
                <w:webHidden/>
              </w:rPr>
              <w:instrText xml:space="preserve"> PAGEREF _Toc98024316 \h </w:instrText>
            </w:r>
            <w:r>
              <w:rPr>
                <w:noProof/>
                <w:webHidden/>
              </w:rPr>
            </w:r>
            <w:r>
              <w:rPr>
                <w:noProof/>
                <w:webHidden/>
              </w:rPr>
              <w:fldChar w:fldCharType="separate"/>
            </w:r>
            <w:r>
              <w:rPr>
                <w:noProof/>
                <w:webHidden/>
              </w:rPr>
              <w:t>6</w:t>
            </w:r>
            <w:r>
              <w:rPr>
                <w:noProof/>
                <w:webHidden/>
              </w:rPr>
              <w:fldChar w:fldCharType="end"/>
            </w:r>
          </w:hyperlink>
        </w:p>
        <w:p w14:paraId="7B6D8E3C" w14:textId="70BE9841" w:rsidR="0082154B" w:rsidRDefault="0082154B">
          <w:pPr>
            <w:pStyle w:val="TOC2"/>
            <w:tabs>
              <w:tab w:val="right" w:leader="dot" w:pos="8296"/>
            </w:tabs>
            <w:rPr>
              <w:noProof/>
            </w:rPr>
          </w:pPr>
          <w:hyperlink w:anchor="_Toc98024317" w:history="1">
            <w:r w:rsidRPr="00B122DC">
              <w:rPr>
                <w:rStyle w:val="a3"/>
                <w:rFonts w:ascii="Helvetica" w:hAnsi="Helvetica" w:cs="Helvetica"/>
                <w:noProof/>
                <w:shd w:val="clear" w:color="auto" w:fill="FFFFFF"/>
              </w:rPr>
              <w:t>国网英大</w:t>
            </w:r>
            <w:r w:rsidRPr="00B122DC">
              <w:rPr>
                <w:rStyle w:val="a3"/>
                <w:rFonts w:ascii="Helvetica" w:hAnsi="Helvetica" w:cs="Helvetica"/>
                <w:noProof/>
                <w:shd w:val="clear" w:color="auto" w:fill="FFFFFF"/>
              </w:rPr>
              <w:t xml:space="preserve"> 600517 http://www.gwydgf.com</w:t>
            </w:r>
            <w:r w:rsidRPr="00B122DC">
              <w:rPr>
                <w:rStyle w:val="a3"/>
                <w:noProof/>
              </w:rPr>
              <w:t xml:space="preserve"> 上海浦东</w:t>
            </w:r>
            <w:r>
              <w:rPr>
                <w:noProof/>
                <w:webHidden/>
              </w:rPr>
              <w:tab/>
            </w:r>
            <w:r>
              <w:rPr>
                <w:noProof/>
                <w:webHidden/>
              </w:rPr>
              <w:fldChar w:fldCharType="begin"/>
            </w:r>
            <w:r>
              <w:rPr>
                <w:noProof/>
                <w:webHidden/>
              </w:rPr>
              <w:instrText xml:space="preserve"> PAGEREF _Toc98024317 \h </w:instrText>
            </w:r>
            <w:r>
              <w:rPr>
                <w:noProof/>
                <w:webHidden/>
              </w:rPr>
            </w:r>
            <w:r>
              <w:rPr>
                <w:noProof/>
                <w:webHidden/>
              </w:rPr>
              <w:fldChar w:fldCharType="separate"/>
            </w:r>
            <w:r>
              <w:rPr>
                <w:noProof/>
                <w:webHidden/>
              </w:rPr>
              <w:t>7</w:t>
            </w:r>
            <w:r>
              <w:rPr>
                <w:noProof/>
                <w:webHidden/>
              </w:rPr>
              <w:fldChar w:fldCharType="end"/>
            </w:r>
          </w:hyperlink>
        </w:p>
        <w:p w14:paraId="135A6325" w14:textId="34F69C51" w:rsidR="00230A78" w:rsidRDefault="00230A78">
          <w:r>
            <w:rPr>
              <w:b/>
              <w:bCs/>
              <w:lang w:val="zh-CN"/>
            </w:rPr>
            <w:fldChar w:fldCharType="end"/>
          </w:r>
        </w:p>
      </w:sdtContent>
    </w:sdt>
    <w:p w14:paraId="51A837A7" w14:textId="77777777" w:rsidR="00230A78" w:rsidRDefault="00230A78"/>
    <w:p w14:paraId="70ADDAEB" w14:textId="77777777" w:rsidR="00230A78" w:rsidRDefault="00230A78"/>
    <w:p w14:paraId="19EFF8D9" w14:textId="77777777" w:rsidR="00230A78" w:rsidRDefault="00230A78"/>
    <w:p w14:paraId="41A24980" w14:textId="77777777" w:rsidR="00230A78" w:rsidRDefault="00230A78"/>
    <w:p w14:paraId="04238C77" w14:textId="77777777" w:rsidR="00230A78" w:rsidRDefault="00230A78"/>
    <w:p w14:paraId="70246061" w14:textId="77777777" w:rsidR="00230A78" w:rsidRDefault="00230A78"/>
    <w:p w14:paraId="10BBD30C" w14:textId="77777777" w:rsidR="00230A78" w:rsidRDefault="00230A78"/>
    <w:p w14:paraId="51D84DEC" w14:textId="77777777" w:rsidR="00230A78" w:rsidRDefault="00230A78"/>
    <w:p w14:paraId="0AFFA342" w14:textId="77777777" w:rsidR="00230A78" w:rsidRDefault="00230A78"/>
    <w:p w14:paraId="48B0FF77" w14:textId="77777777" w:rsidR="00230A78" w:rsidRDefault="00230A78"/>
    <w:p w14:paraId="05AEF417" w14:textId="77777777" w:rsidR="00230A78" w:rsidRDefault="00230A78"/>
    <w:p w14:paraId="03B32EEA" w14:textId="77777777" w:rsidR="00230A78" w:rsidRDefault="00230A78"/>
    <w:p w14:paraId="15BAF2C6" w14:textId="77777777" w:rsidR="00230A78" w:rsidRDefault="00230A78"/>
    <w:p w14:paraId="6651E959" w14:textId="77777777" w:rsidR="00230A78" w:rsidRDefault="00230A78"/>
    <w:p w14:paraId="7F676F7F" w14:textId="77777777" w:rsidR="00230A78" w:rsidRDefault="00230A78"/>
    <w:p w14:paraId="69CE901D" w14:textId="77777777" w:rsidR="00230A78" w:rsidRDefault="00230A78"/>
    <w:p w14:paraId="045BEAFC" w14:textId="77777777" w:rsidR="00230A78" w:rsidRDefault="00230A78"/>
    <w:p w14:paraId="5A8BEF3C" w14:textId="77777777" w:rsidR="00230A78" w:rsidRDefault="00230A78"/>
    <w:p w14:paraId="6A8C0726" w14:textId="77777777" w:rsidR="00230A78" w:rsidRDefault="00230A78"/>
    <w:p w14:paraId="77244122" w14:textId="77777777" w:rsidR="00230A78" w:rsidRDefault="00230A78"/>
    <w:p w14:paraId="6B12A470" w14:textId="77777777" w:rsidR="00230A78" w:rsidRDefault="00230A78"/>
    <w:p w14:paraId="0D2BB969" w14:textId="77777777" w:rsidR="00230A78" w:rsidRDefault="00230A78"/>
    <w:p w14:paraId="51FEE364" w14:textId="77777777" w:rsidR="00230A78" w:rsidRDefault="00230A78"/>
    <w:p w14:paraId="03298B19" w14:textId="77777777" w:rsidR="00230A78" w:rsidRDefault="00230A78"/>
    <w:p w14:paraId="3B8D0069" w14:textId="77777777" w:rsidR="00230A78" w:rsidRDefault="00230A78"/>
    <w:p w14:paraId="0D8A34AC" w14:textId="77777777" w:rsidR="00230A78" w:rsidRDefault="00230A78"/>
    <w:p w14:paraId="224DCBF5" w14:textId="77777777" w:rsidR="00230A78" w:rsidRDefault="00230A78"/>
    <w:p w14:paraId="27D0022E" w14:textId="77777777" w:rsidR="00230A78" w:rsidRDefault="00230A78"/>
    <w:p w14:paraId="2FFA5A28" w14:textId="77777777" w:rsidR="00230A78" w:rsidRDefault="00230A78"/>
    <w:p w14:paraId="6117C66D" w14:textId="77777777" w:rsidR="00230A78" w:rsidRDefault="00230A78"/>
    <w:p w14:paraId="4F364494" w14:textId="77777777" w:rsidR="00230A78" w:rsidRDefault="00230A78"/>
    <w:p w14:paraId="2A23DF0C" w14:textId="77777777" w:rsidR="00230A78" w:rsidRDefault="00230A78"/>
    <w:p w14:paraId="0DA1692B" w14:textId="77777777" w:rsidR="00230A78" w:rsidRDefault="00230A78"/>
    <w:p w14:paraId="01278BB4" w14:textId="77777777" w:rsidR="00230A78" w:rsidRDefault="00230A78"/>
    <w:p w14:paraId="282FD354" w14:textId="77777777" w:rsidR="00230A78" w:rsidRDefault="00230A78"/>
    <w:p w14:paraId="7EBFA41B" w14:textId="77777777" w:rsidR="00230A78" w:rsidRDefault="00230A78"/>
    <w:p w14:paraId="51A9E642" w14:textId="77777777" w:rsidR="00230A78" w:rsidRDefault="00230A78"/>
    <w:p w14:paraId="78998F24" w14:textId="77777777" w:rsidR="00230A78" w:rsidRDefault="00230A78"/>
    <w:p w14:paraId="55F29DE2" w14:textId="77777777" w:rsidR="00230A78" w:rsidRDefault="00230A78"/>
    <w:p w14:paraId="7FA90C46" w14:textId="703E697E" w:rsidR="0007449A" w:rsidRPr="00230A78" w:rsidRDefault="00E02EFF" w:rsidP="00230A78">
      <w:pPr>
        <w:pStyle w:val="2"/>
        <w:rPr>
          <w:sz w:val="28"/>
          <w:szCs w:val="28"/>
        </w:rPr>
      </w:pPr>
      <w:bookmarkStart w:id="0" w:name="_Toc98024312"/>
      <w:r w:rsidRPr="00230A78">
        <w:rPr>
          <w:rFonts w:hint="eastAsia"/>
          <w:sz w:val="28"/>
          <w:szCs w:val="28"/>
          <w:highlight w:val="green"/>
        </w:rPr>
        <w:t xml:space="preserve">永安期货 </w:t>
      </w:r>
      <w:r w:rsidRPr="00230A78">
        <w:rPr>
          <w:sz w:val="28"/>
          <w:szCs w:val="28"/>
          <w:highlight w:val="green"/>
        </w:rPr>
        <w:t>600927</w:t>
      </w:r>
      <w:r w:rsidRPr="00230A78">
        <w:rPr>
          <w:sz w:val="28"/>
          <w:szCs w:val="28"/>
        </w:rPr>
        <w:t xml:space="preserve"> </w:t>
      </w:r>
      <w:hyperlink r:id="rId7" w:history="1">
        <w:r w:rsidRPr="00230A78">
          <w:rPr>
            <w:rStyle w:val="a3"/>
            <w:rFonts w:ascii="Helvetica" w:hAnsi="Helvetica" w:cs="Helvetica"/>
            <w:color w:val="0066CC"/>
            <w:sz w:val="28"/>
            <w:szCs w:val="20"/>
            <w:u w:val="none"/>
            <w:shd w:val="clear" w:color="auto" w:fill="FFFFFF"/>
          </w:rPr>
          <w:t>http://www.yafco.com</w:t>
        </w:r>
      </w:hyperlink>
      <w:r w:rsidRPr="00230A78">
        <w:rPr>
          <w:sz w:val="28"/>
          <w:szCs w:val="28"/>
        </w:rPr>
        <w:t xml:space="preserve"> </w:t>
      </w:r>
      <w:r w:rsidRPr="00230A78">
        <w:rPr>
          <w:rFonts w:hint="eastAsia"/>
          <w:sz w:val="28"/>
          <w:szCs w:val="28"/>
        </w:rPr>
        <w:t>浙江杭州</w:t>
      </w:r>
      <w:r w:rsidR="00A628F2">
        <w:rPr>
          <w:rFonts w:hint="eastAsia"/>
          <w:sz w:val="28"/>
          <w:szCs w:val="28"/>
        </w:rPr>
        <w:t xml:space="preserve"> 国</w:t>
      </w:r>
      <w:bookmarkEnd w:id="0"/>
    </w:p>
    <w:p w14:paraId="0EE5C431" w14:textId="5833D92A" w:rsidR="00E02EFF" w:rsidRDefault="00E02EFF" w:rsidP="00E02EF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永安期货股份有限公司</w:t>
      </w:r>
      <w:r w:rsidRPr="00A628F2">
        <w:rPr>
          <w:rFonts w:ascii="Helvetica" w:hAnsi="Helvetica" w:cs="Helvetica"/>
          <w:b/>
          <w:bCs/>
          <w:color w:val="33353C"/>
          <w:szCs w:val="21"/>
          <w:shd w:val="clear" w:color="auto" w:fill="FFFFFF"/>
        </w:rPr>
        <w:t>主要从事商品期货经纪、金融期货经纪、资产管理和期货投资咨询业务</w:t>
      </w:r>
      <w:r>
        <w:rPr>
          <w:rFonts w:ascii="Helvetica" w:hAnsi="Helvetica" w:cs="Helvetica"/>
          <w:color w:val="33353C"/>
          <w:szCs w:val="21"/>
          <w:shd w:val="clear" w:color="auto" w:fill="FFFFFF"/>
        </w:rPr>
        <w:t>，并通过全资子公司永安资本开展</w:t>
      </w:r>
      <w:r w:rsidRPr="00A628F2">
        <w:rPr>
          <w:rFonts w:ascii="Helvetica" w:hAnsi="Helvetica" w:cs="Helvetica"/>
          <w:b/>
          <w:bCs/>
          <w:color w:val="33353C"/>
          <w:szCs w:val="21"/>
          <w:shd w:val="clear" w:color="auto" w:fill="FFFFFF"/>
        </w:rPr>
        <w:t>风险管理服务业务</w:t>
      </w:r>
      <w:r>
        <w:rPr>
          <w:rFonts w:ascii="Helvetica" w:hAnsi="Helvetica" w:cs="Helvetica"/>
          <w:color w:val="33353C"/>
          <w:szCs w:val="21"/>
          <w:shd w:val="clear" w:color="auto" w:fill="FFFFFF"/>
        </w:rPr>
        <w:t>。主要服务有代理客户的经纪业务、代理交易会员的结算业务、期货投资咨询业务、风险管理服务业务、境外期货经纪业务。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年，公司荣获上海期货交易所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年度优秀会员金奖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最佳诚信自律期货公司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中国期货公司金牌管理团队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最佳精准扶贫公益奖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最佳资本运营发展奖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最佳期货衍生工具创新业务发展奖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最佳品牌建设推广奖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系统建设奖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年度最佳投教工作奖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最佳金融期货服务奖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最受欢迎的期货经营机构公众号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最佳商品期货产业服务奖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最佳资产管理业务奖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最佳期货私募基金孵化奖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等奖项，永利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号资产管理计划获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年度优秀期货资产管理产品奖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月，公司荣获中国金融</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年会颁布的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金麒杯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年度金融行业优秀信息化团队。</w:t>
      </w:r>
    </w:p>
    <w:p w14:paraId="581EFED1" w14:textId="50741FA9" w:rsidR="007B69F7" w:rsidRDefault="007B69F7" w:rsidP="007B69F7">
      <w:pPr>
        <w:rPr>
          <w:rFonts w:ascii="Helvetica" w:hAnsi="Helvetica" w:cs="Helvetica"/>
          <w:color w:val="33353C"/>
          <w:szCs w:val="21"/>
          <w:shd w:val="clear" w:color="auto" w:fill="FFFFFF"/>
        </w:rPr>
      </w:pPr>
    </w:p>
    <w:p w14:paraId="11EF806C" w14:textId="3E52A8CF" w:rsidR="006D5AEC" w:rsidRDefault="006D5AEC" w:rsidP="007B69F7">
      <w:pPr>
        <w:rPr>
          <w:rFonts w:ascii="Helvetica" w:hAnsi="Helvetica" w:cs="Helvetica"/>
          <w:color w:val="33353C"/>
          <w:szCs w:val="21"/>
          <w:shd w:val="clear" w:color="auto" w:fill="FFFFFF"/>
        </w:rPr>
      </w:pPr>
      <w:r w:rsidRPr="006D5AEC">
        <w:rPr>
          <w:rFonts w:ascii="Helvetica" w:hAnsi="Helvetica" w:cs="Helvetica"/>
          <w:color w:val="33353C"/>
          <w:szCs w:val="21"/>
          <w:shd w:val="clear" w:color="auto" w:fill="FFFFFF"/>
        </w:rPr>
        <w:t>主业突出，平台完整，具有跨境服务能力，持续领跑行业；</w:t>
      </w:r>
      <w:r w:rsidRPr="006D5AEC">
        <w:rPr>
          <w:rFonts w:ascii="Helvetica" w:hAnsi="Helvetica" w:cs="Helvetica"/>
          <w:b/>
          <w:bCs/>
          <w:color w:val="33353C"/>
          <w:szCs w:val="21"/>
          <w:shd w:val="clear" w:color="auto" w:fill="FFFFFF"/>
        </w:rPr>
        <w:t>首批拥有全部创新业务经营资格的综合类期货公司</w:t>
      </w:r>
      <w:r w:rsidRPr="006D5AEC">
        <w:rPr>
          <w:rFonts w:ascii="Helvetica" w:hAnsi="Helvetica" w:cs="Helvetica"/>
          <w:color w:val="33353C"/>
          <w:szCs w:val="21"/>
          <w:shd w:val="clear" w:color="auto" w:fill="FFFFFF"/>
        </w:rPr>
        <w:t>；在国家政策许可时，成为首批上市公司</w:t>
      </w:r>
    </w:p>
    <w:p w14:paraId="0422E372" w14:textId="77777777" w:rsidR="006D5AEC" w:rsidRDefault="006D5AEC" w:rsidP="007B69F7">
      <w:pPr>
        <w:rPr>
          <w:rFonts w:ascii="Helvetica" w:hAnsi="Helvetica" w:cs="Helvetica"/>
          <w:color w:val="33353C"/>
          <w:szCs w:val="21"/>
          <w:shd w:val="clear" w:color="auto" w:fill="FFFFFF"/>
        </w:rPr>
      </w:pPr>
    </w:p>
    <w:p w14:paraId="1DC66E9E" w14:textId="497C4283" w:rsidR="007B69F7" w:rsidRDefault="007B69F7" w:rsidP="007B69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CB71B58" w14:textId="5B4490AD" w:rsidR="007B69F7" w:rsidRPr="00F733BB" w:rsidRDefault="007B69F7" w:rsidP="007B69F7">
      <w:pPr>
        <w:rPr>
          <w:rFonts w:ascii="Helvetica" w:hAnsi="Helvetica" w:cs="Helvetica"/>
          <w:b/>
          <w:bCs/>
          <w:color w:val="33353C"/>
          <w:szCs w:val="21"/>
          <w:shd w:val="clear" w:color="auto" w:fill="FFFFFF"/>
        </w:rPr>
      </w:pPr>
      <w:r w:rsidRPr="00F733BB">
        <w:rPr>
          <w:rFonts w:ascii="Helvetica" w:hAnsi="Helvetica" w:cs="Helvetica" w:hint="eastAsia"/>
          <w:b/>
          <w:bCs/>
          <w:color w:val="33353C"/>
          <w:szCs w:val="21"/>
          <w:shd w:val="clear" w:color="auto" w:fill="FFFFFF"/>
        </w:rPr>
        <w:t>财富管理</w:t>
      </w:r>
    </w:p>
    <w:p w14:paraId="2BDA6C12" w14:textId="706F34CE" w:rsidR="007B69F7" w:rsidRPr="00F733BB" w:rsidRDefault="007B69F7" w:rsidP="007B69F7">
      <w:pPr>
        <w:rPr>
          <w:rFonts w:ascii="Helvetica" w:hAnsi="Helvetica" w:cs="Helvetica"/>
          <w:b/>
          <w:bCs/>
          <w:color w:val="33353C"/>
          <w:szCs w:val="21"/>
          <w:shd w:val="clear" w:color="auto" w:fill="FFFFFF"/>
        </w:rPr>
      </w:pPr>
      <w:r w:rsidRPr="00F733BB">
        <w:rPr>
          <w:rFonts w:ascii="Helvetica" w:hAnsi="Helvetica" w:cs="Helvetica" w:hint="eastAsia"/>
          <w:b/>
          <w:bCs/>
          <w:color w:val="33353C"/>
          <w:szCs w:val="21"/>
          <w:shd w:val="clear" w:color="auto" w:fill="FFFFFF"/>
        </w:rPr>
        <w:t>风险管理</w:t>
      </w:r>
    </w:p>
    <w:p w14:paraId="00515F1B" w14:textId="59BE4EFA" w:rsidR="007B69F7" w:rsidRDefault="007B69F7" w:rsidP="007B69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境外业务</w:t>
      </w:r>
    </w:p>
    <w:p w14:paraId="587A977E" w14:textId="052DD329" w:rsidR="00E42890" w:rsidRDefault="00E42890" w:rsidP="007B69F7">
      <w:pPr>
        <w:rPr>
          <w:rFonts w:ascii="Helvetica" w:hAnsi="Helvetica" w:cs="Helvetica"/>
          <w:color w:val="33353C"/>
          <w:szCs w:val="21"/>
          <w:shd w:val="clear" w:color="auto" w:fill="FFFFFF"/>
        </w:rPr>
      </w:pPr>
    </w:p>
    <w:p w14:paraId="4A0A8D75" w14:textId="573BD693" w:rsidR="00E64277" w:rsidRDefault="00E64277" w:rsidP="007B69F7">
      <w:pPr>
        <w:rPr>
          <w:rFonts w:ascii="Helvetica" w:hAnsi="Helvetica" w:cs="Helvetica"/>
          <w:color w:val="33353C"/>
          <w:szCs w:val="21"/>
          <w:shd w:val="clear" w:color="auto" w:fill="FFFFFF"/>
        </w:rPr>
      </w:pPr>
    </w:p>
    <w:p w14:paraId="28673AFA" w14:textId="77777777" w:rsidR="00E64277" w:rsidRDefault="00E6427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DA3ADA1" w14:textId="364C4E5E" w:rsidR="00E64277" w:rsidRPr="00E64277" w:rsidRDefault="00E64277" w:rsidP="00E64277">
      <w:pPr>
        <w:pStyle w:val="2"/>
        <w:rPr>
          <w:sz w:val="28"/>
          <w:szCs w:val="28"/>
        </w:rPr>
      </w:pPr>
      <w:bookmarkStart w:id="1" w:name="_Toc98024313"/>
      <w:r w:rsidRPr="00E64277">
        <w:rPr>
          <w:rFonts w:ascii="Helvetica" w:hAnsi="Helvetica" w:cs="Helvetica" w:hint="eastAsia"/>
          <w:color w:val="33353C"/>
          <w:sz w:val="28"/>
          <w:szCs w:val="28"/>
          <w:shd w:val="clear" w:color="auto" w:fill="FFFFFF"/>
        </w:rPr>
        <w:lastRenderedPageBreak/>
        <w:t>南华期货</w:t>
      </w:r>
      <w:r w:rsidRPr="00E64277">
        <w:rPr>
          <w:rFonts w:ascii="Helvetica" w:hAnsi="Helvetica" w:cs="Helvetica" w:hint="eastAsia"/>
          <w:color w:val="33353C"/>
          <w:sz w:val="28"/>
          <w:szCs w:val="28"/>
          <w:shd w:val="clear" w:color="auto" w:fill="FFFFFF"/>
        </w:rPr>
        <w:t xml:space="preserve"> </w:t>
      </w:r>
      <w:r w:rsidRPr="00E64277">
        <w:rPr>
          <w:rFonts w:ascii="Helvetica" w:hAnsi="Helvetica" w:cs="Helvetica"/>
          <w:color w:val="33353C"/>
          <w:sz w:val="28"/>
          <w:szCs w:val="28"/>
          <w:shd w:val="clear" w:color="auto" w:fill="FFFFFF"/>
        </w:rPr>
        <w:t xml:space="preserve">603093 </w:t>
      </w:r>
      <w:hyperlink r:id="rId8" w:history="1">
        <w:r w:rsidRPr="00E64277">
          <w:rPr>
            <w:rStyle w:val="a3"/>
            <w:rFonts w:ascii="Helvetica" w:hAnsi="Helvetica" w:cs="Helvetica"/>
            <w:color w:val="0066CC"/>
            <w:sz w:val="28"/>
            <w:szCs w:val="28"/>
            <w:u w:val="none"/>
            <w:shd w:val="clear" w:color="auto" w:fill="FFFFFF"/>
          </w:rPr>
          <w:t>http://www.nanhua.net</w:t>
        </w:r>
      </w:hyperlink>
      <w:r w:rsidRPr="00E64277">
        <w:rPr>
          <w:sz w:val="28"/>
          <w:szCs w:val="28"/>
        </w:rPr>
        <w:t xml:space="preserve"> </w:t>
      </w:r>
      <w:r w:rsidRPr="00E64277">
        <w:rPr>
          <w:rFonts w:hint="eastAsia"/>
          <w:sz w:val="28"/>
          <w:szCs w:val="28"/>
        </w:rPr>
        <w:t>浙江杭州</w:t>
      </w:r>
      <w:bookmarkEnd w:id="1"/>
    </w:p>
    <w:p w14:paraId="344F5F2D" w14:textId="6807E644" w:rsidR="00E64277" w:rsidRDefault="00E64277" w:rsidP="007B69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南华期货股份有限公司成立于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年，主要从事期货经纪业务、资产管理业务、期货投资咨询业务、证券投资基金代销业务、风险管理业务、境外金融服务业务及公</w:t>
      </w:r>
      <w:proofErr w:type="gramStart"/>
      <w:r>
        <w:rPr>
          <w:rFonts w:ascii="Helvetica" w:hAnsi="Helvetica" w:cs="Helvetica"/>
          <w:color w:val="33353C"/>
          <w:szCs w:val="21"/>
          <w:shd w:val="clear" w:color="auto" w:fill="FFFFFF"/>
        </w:rPr>
        <w:t>募基金</w:t>
      </w:r>
      <w:proofErr w:type="gramEnd"/>
      <w:r>
        <w:rPr>
          <w:rFonts w:ascii="Helvetica" w:hAnsi="Helvetica" w:cs="Helvetica"/>
          <w:color w:val="33353C"/>
          <w:szCs w:val="21"/>
          <w:shd w:val="clear" w:color="auto" w:fill="FFFFFF"/>
        </w:rPr>
        <w:t>业务，是中国金融期货交易所首批全面结算会员单位，是上海期货交易所、郑州商品交易所、大连商品交易所的全权会员单位。南华期货始终保持着健康稳定的发展态势，始终保持着良好的市场信誉和形象，期货代理交易额和客户保证金总量在同行中均名列前茅。公司连续八年被期货日报、证券时报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年，公司获得由大连商品交易所颁发的优秀产业服务奖以及优秀国际市场服务奖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p>
    <w:p w14:paraId="1219AA87" w14:textId="7DAFBF20" w:rsidR="000C75CC" w:rsidRDefault="000C75CC" w:rsidP="007B69F7">
      <w:pPr>
        <w:rPr>
          <w:rFonts w:ascii="Helvetica" w:hAnsi="Helvetica" w:cs="Helvetica"/>
          <w:color w:val="33353C"/>
          <w:szCs w:val="21"/>
          <w:shd w:val="clear" w:color="auto" w:fill="FFFFFF"/>
        </w:rPr>
      </w:pPr>
    </w:p>
    <w:p w14:paraId="5A4436C5" w14:textId="4DC90CFA" w:rsidR="000C75CC" w:rsidRDefault="000C75CC" w:rsidP="007B69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503ABFC" w14:textId="67170B57" w:rsidR="000C75CC" w:rsidRDefault="000C75CC" w:rsidP="007B69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开户服务</w:t>
      </w:r>
    </w:p>
    <w:p w14:paraId="7A1AF300" w14:textId="7C010744" w:rsidR="000C75CC" w:rsidRDefault="000C75CC" w:rsidP="007B69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交易服务</w:t>
      </w:r>
    </w:p>
    <w:p w14:paraId="4E80B2D7" w14:textId="5D4F56D0" w:rsidR="000C75CC" w:rsidRDefault="000C75CC" w:rsidP="007B69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其他服务</w:t>
      </w:r>
    </w:p>
    <w:p w14:paraId="714F2AE7" w14:textId="77777777" w:rsidR="00E64277" w:rsidRDefault="00E64277">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4D0C4383" w14:textId="45E80686" w:rsidR="00E42890" w:rsidRPr="00230A78" w:rsidRDefault="00E42890" w:rsidP="00230A78">
      <w:pPr>
        <w:pStyle w:val="2"/>
        <w:rPr>
          <w:sz w:val="28"/>
          <w:szCs w:val="28"/>
        </w:rPr>
      </w:pPr>
      <w:bookmarkStart w:id="2" w:name="_Toc98024314"/>
      <w:r w:rsidRPr="00230A78">
        <w:rPr>
          <w:rFonts w:ascii="Helvetica" w:hAnsi="Helvetica" w:cs="Helvetica" w:hint="eastAsia"/>
          <w:color w:val="33353C"/>
          <w:sz w:val="28"/>
          <w:szCs w:val="20"/>
          <w:shd w:val="clear" w:color="auto" w:fill="FFFFFF"/>
        </w:rPr>
        <w:lastRenderedPageBreak/>
        <w:t>财通证券</w:t>
      </w:r>
      <w:r w:rsidRPr="00230A78">
        <w:rPr>
          <w:rFonts w:ascii="Helvetica" w:hAnsi="Helvetica" w:cs="Helvetica" w:hint="eastAsia"/>
          <w:color w:val="33353C"/>
          <w:sz w:val="28"/>
          <w:szCs w:val="20"/>
          <w:shd w:val="clear" w:color="auto" w:fill="FFFFFF"/>
        </w:rPr>
        <w:t xml:space="preserve"> </w:t>
      </w:r>
      <w:r w:rsidRPr="00230A78">
        <w:rPr>
          <w:rFonts w:ascii="Helvetica" w:hAnsi="Helvetica" w:cs="Helvetica"/>
          <w:color w:val="33353C"/>
          <w:sz w:val="28"/>
          <w:szCs w:val="20"/>
          <w:shd w:val="clear" w:color="auto" w:fill="FFFFFF"/>
        </w:rPr>
        <w:t xml:space="preserve">601108 </w:t>
      </w:r>
      <w:hyperlink r:id="rId9" w:history="1">
        <w:r w:rsidRPr="00230A78">
          <w:rPr>
            <w:rStyle w:val="a3"/>
            <w:rFonts w:ascii="Helvetica" w:hAnsi="Helvetica" w:cs="Helvetica"/>
            <w:color w:val="0066CC"/>
            <w:sz w:val="28"/>
            <w:szCs w:val="20"/>
            <w:u w:val="none"/>
            <w:shd w:val="clear" w:color="auto" w:fill="FFFFFF"/>
          </w:rPr>
          <w:t>http://www.ctsec.com</w:t>
        </w:r>
      </w:hyperlink>
      <w:r w:rsidRPr="00230A78">
        <w:rPr>
          <w:sz w:val="28"/>
          <w:szCs w:val="28"/>
        </w:rPr>
        <w:t xml:space="preserve"> </w:t>
      </w:r>
      <w:r w:rsidRPr="00230A78">
        <w:rPr>
          <w:rFonts w:hint="eastAsia"/>
          <w:sz w:val="28"/>
          <w:szCs w:val="28"/>
        </w:rPr>
        <w:t>浙江杭州</w:t>
      </w:r>
      <w:bookmarkEnd w:id="2"/>
    </w:p>
    <w:p w14:paraId="5A12FC39" w14:textId="4FBF02E3" w:rsidR="00E42890" w:rsidRDefault="00E42890" w:rsidP="00E4289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财通证券股份有限公司的主营业务为财富管理业务、投资银行业务、证券资产管理业务、证券投资业务、证券信用业务、期货业务、境外证券业务、基金业务、私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基金业务、另类投资业务。公司主要服务包括证券经纪业务、投资银行业务、资产管理业务、自营证券业务、证券信用业务、期货业务、境外证券业务、总部后台及其他。</w:t>
      </w:r>
    </w:p>
    <w:p w14:paraId="6DDE8E69" w14:textId="4358B05F" w:rsidR="00DB0AB7" w:rsidRDefault="00DB0AB7" w:rsidP="00DB0AB7">
      <w:pPr>
        <w:rPr>
          <w:rFonts w:ascii="Helvetica" w:hAnsi="Helvetica" w:cs="Helvetica"/>
          <w:color w:val="33353C"/>
          <w:szCs w:val="21"/>
          <w:shd w:val="clear" w:color="auto" w:fill="FFFFFF"/>
        </w:rPr>
      </w:pPr>
    </w:p>
    <w:p w14:paraId="3C730D78" w14:textId="6E709FA9" w:rsidR="00F733BB" w:rsidRDefault="00F733BB"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深耕浙江，服务全国，争创一流</w:t>
      </w:r>
    </w:p>
    <w:p w14:paraId="71AA1253" w14:textId="77777777" w:rsidR="00F733BB" w:rsidRDefault="00F733BB" w:rsidP="00DB0AB7">
      <w:pPr>
        <w:rPr>
          <w:rFonts w:ascii="Helvetica" w:hAnsi="Helvetica" w:cs="Helvetica"/>
          <w:color w:val="33353C"/>
          <w:szCs w:val="21"/>
          <w:shd w:val="clear" w:color="auto" w:fill="FFFFFF"/>
        </w:rPr>
      </w:pPr>
    </w:p>
    <w:p w14:paraId="3BEF1EB3" w14:textId="273815AA"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DE3D51" w14:textId="08CE03B5" w:rsidR="00DB0AB7" w:rsidRPr="00D34DF6" w:rsidRDefault="00DB0AB7" w:rsidP="00DB0AB7">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财富管理</w:t>
      </w:r>
    </w:p>
    <w:p w14:paraId="6270E00A" w14:textId="7F7AE1B4"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w:t>
      </w:r>
    </w:p>
    <w:p w14:paraId="2831A177" w14:textId="19E28DF8" w:rsidR="00DB0AB7" w:rsidRPr="000B388E" w:rsidRDefault="00DB0AB7" w:rsidP="00DB0AB7">
      <w:pPr>
        <w:rPr>
          <w:rFonts w:ascii="Helvetica" w:hAnsi="Helvetica" w:cs="Helvetica"/>
          <w:b/>
          <w:bCs/>
          <w:color w:val="33353C"/>
          <w:szCs w:val="21"/>
          <w:shd w:val="clear" w:color="auto" w:fill="FFFFFF"/>
        </w:rPr>
      </w:pPr>
      <w:r w:rsidRPr="000B388E">
        <w:rPr>
          <w:rFonts w:ascii="Helvetica" w:hAnsi="Helvetica" w:cs="Helvetica" w:hint="eastAsia"/>
          <w:b/>
          <w:bCs/>
          <w:color w:val="33353C"/>
          <w:szCs w:val="21"/>
          <w:shd w:val="clear" w:color="auto" w:fill="FFFFFF"/>
        </w:rPr>
        <w:t>投资业务</w:t>
      </w:r>
    </w:p>
    <w:p w14:paraId="236D14C6" w14:textId="6418E9E1"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2AD13B27" w14:textId="581BF6AA" w:rsidR="00DB0AB7" w:rsidRPr="00D34DF6" w:rsidRDefault="00DB0AB7" w:rsidP="00DB0AB7">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期货业务</w:t>
      </w:r>
    </w:p>
    <w:p w14:paraId="43D2B0FF" w14:textId="4D45555A" w:rsidR="00DB0AB7" w:rsidRPr="00D34DF6" w:rsidRDefault="00DB0AB7" w:rsidP="00DB0AB7">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基金业务</w:t>
      </w:r>
    </w:p>
    <w:p w14:paraId="77E83090" w14:textId="0029F5A7"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跨境业务</w:t>
      </w:r>
    </w:p>
    <w:p w14:paraId="64C1BFF0" w14:textId="243EFFEC"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私募投资基金</w:t>
      </w:r>
    </w:p>
    <w:p w14:paraId="1FECB975" w14:textId="1AB63592"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机构业务</w:t>
      </w:r>
    </w:p>
    <w:p w14:paraId="5B31E95F" w14:textId="59E6C1AB"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金融衍生品</w:t>
      </w:r>
    </w:p>
    <w:p w14:paraId="04A09E9B" w14:textId="1A9B6B54"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融资融卷</w:t>
      </w:r>
    </w:p>
    <w:p w14:paraId="57713534" w14:textId="33DB6D2D"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聚财投顾</w:t>
      </w:r>
    </w:p>
    <w:p w14:paraId="03F8202F" w14:textId="4A148E15" w:rsidR="00DB0AB7" w:rsidRDefault="00DB0AB7" w:rsidP="00DB0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资产托管</w:t>
      </w:r>
    </w:p>
    <w:p w14:paraId="119BA20F" w14:textId="1AA4D88B" w:rsidR="002D630E" w:rsidRDefault="002D630E" w:rsidP="00DB0AB7">
      <w:pPr>
        <w:rPr>
          <w:rFonts w:ascii="Helvetica" w:hAnsi="Helvetica" w:cs="Helvetica"/>
          <w:color w:val="33353C"/>
          <w:szCs w:val="21"/>
          <w:shd w:val="clear" w:color="auto" w:fill="FFFFFF"/>
        </w:rPr>
      </w:pPr>
    </w:p>
    <w:p w14:paraId="4113FDB9" w14:textId="36F98902" w:rsidR="002D630E" w:rsidRDefault="002D630E" w:rsidP="00DB0AB7">
      <w:pPr>
        <w:rPr>
          <w:rFonts w:ascii="Helvetica" w:hAnsi="Helvetica" w:cs="Helvetica"/>
          <w:color w:val="33353C"/>
          <w:szCs w:val="21"/>
          <w:shd w:val="clear" w:color="auto" w:fill="FFFFFF"/>
        </w:rPr>
      </w:pPr>
    </w:p>
    <w:p w14:paraId="1E09F3A9" w14:textId="7ED55D60" w:rsidR="002D630E" w:rsidRDefault="002D630E" w:rsidP="00DB0AB7">
      <w:pPr>
        <w:rPr>
          <w:rFonts w:ascii="Helvetica" w:hAnsi="Helvetica" w:cs="Helvetica"/>
          <w:color w:val="33353C"/>
          <w:szCs w:val="21"/>
          <w:shd w:val="clear" w:color="auto" w:fill="FFFFFF"/>
        </w:rPr>
      </w:pPr>
    </w:p>
    <w:p w14:paraId="60E73F1E" w14:textId="77777777" w:rsidR="002D630E" w:rsidRDefault="002D630E">
      <w:pPr>
        <w:widowControl/>
        <w:jc w:val="left"/>
        <w:rPr>
          <w:rFonts w:asciiTheme="majorHAnsi" w:eastAsiaTheme="majorEastAsia" w:hAnsiTheme="majorHAnsi" w:cstheme="majorBidi"/>
          <w:b/>
          <w:bCs/>
          <w:sz w:val="28"/>
          <w:szCs w:val="28"/>
        </w:rPr>
      </w:pPr>
      <w:bookmarkStart w:id="3" w:name="_Toc95811677"/>
      <w:r>
        <w:rPr>
          <w:sz w:val="28"/>
          <w:szCs w:val="28"/>
        </w:rPr>
        <w:br w:type="page"/>
      </w:r>
    </w:p>
    <w:p w14:paraId="051CF369" w14:textId="73CB7F80" w:rsidR="002D630E" w:rsidRPr="00AC719D" w:rsidRDefault="002D630E" w:rsidP="002D630E">
      <w:pPr>
        <w:pStyle w:val="2"/>
        <w:rPr>
          <w:sz w:val="28"/>
          <w:szCs w:val="28"/>
        </w:rPr>
      </w:pPr>
      <w:bookmarkStart w:id="4" w:name="_Toc98024315"/>
      <w:r w:rsidRPr="00AC719D">
        <w:rPr>
          <w:rFonts w:hint="eastAsia"/>
          <w:sz w:val="28"/>
          <w:szCs w:val="28"/>
        </w:rPr>
        <w:lastRenderedPageBreak/>
        <w:t xml:space="preserve">招商证券 </w:t>
      </w:r>
      <w:r w:rsidRPr="00AC719D">
        <w:rPr>
          <w:sz w:val="28"/>
          <w:szCs w:val="28"/>
        </w:rPr>
        <w:t xml:space="preserve">600999 </w:t>
      </w:r>
      <w:hyperlink r:id="rId10" w:history="1">
        <w:r w:rsidRPr="00AC719D">
          <w:rPr>
            <w:rStyle w:val="a3"/>
            <w:sz w:val="28"/>
            <w:szCs w:val="28"/>
          </w:rPr>
          <w:t>http://www.cmschina.com</w:t>
        </w:r>
      </w:hyperlink>
      <w:r w:rsidRPr="00AC719D">
        <w:rPr>
          <w:rFonts w:hint="eastAsia"/>
          <w:sz w:val="28"/>
          <w:szCs w:val="28"/>
        </w:rPr>
        <w:t xml:space="preserve"> 广东深圳</w:t>
      </w:r>
      <w:bookmarkEnd w:id="3"/>
      <w:bookmarkEnd w:id="4"/>
    </w:p>
    <w:p w14:paraId="42B2B2CD" w14:textId="77777777" w:rsidR="002D630E" w:rsidRDefault="002D630E" w:rsidP="002D630E">
      <w:pPr>
        <w:widowControl/>
        <w:jc w:val="left"/>
      </w:pPr>
      <w:r>
        <w:tab/>
        <w:t>招商证券股份有限公司是</w:t>
      </w:r>
      <w:r w:rsidRPr="00241A10">
        <w:rPr>
          <w:b/>
          <w:bCs/>
        </w:rPr>
        <w:t>主营业务是财富管理和机构业务、投资银行业务、投资管理业务、投资及交易业务</w:t>
      </w:r>
      <w:r>
        <w:t>。主要产品是财富管理和机构业务、投资银行业务、投资管理业务、投资及交易业务。是公司荣获上海证券交易所“科创板企业上市优秀会员”称号；荣获第十三届新财富“本土最佳投行”等奖项；荣获证券时报“2019中国区IPO投行君鼎奖”等多项荣誉。</w:t>
      </w:r>
    </w:p>
    <w:p w14:paraId="5C822A07" w14:textId="77777777" w:rsidR="002D630E" w:rsidRDefault="002D630E" w:rsidP="002D630E">
      <w:pPr>
        <w:widowControl/>
        <w:jc w:val="left"/>
      </w:pPr>
    </w:p>
    <w:p w14:paraId="08933A4B" w14:textId="38117BD2" w:rsidR="002D630E" w:rsidRPr="00E7102A" w:rsidRDefault="00E7102A" w:rsidP="002D630E">
      <w:pPr>
        <w:widowControl/>
        <w:jc w:val="left"/>
        <w:rPr>
          <w:b/>
          <w:bCs/>
        </w:rPr>
      </w:pPr>
      <w:r w:rsidRPr="00E7102A">
        <w:rPr>
          <w:rFonts w:hint="eastAsia"/>
          <w:b/>
          <w:bCs/>
        </w:rPr>
        <w:t>招商局集团有限公司</w:t>
      </w:r>
    </w:p>
    <w:p w14:paraId="11C80182" w14:textId="77777777" w:rsidR="00E7102A" w:rsidRDefault="00E7102A" w:rsidP="002D630E">
      <w:pPr>
        <w:widowControl/>
        <w:jc w:val="left"/>
      </w:pPr>
    </w:p>
    <w:p w14:paraId="13300A5E" w14:textId="77777777" w:rsidR="002D630E" w:rsidRDefault="002D630E" w:rsidP="002D630E">
      <w:pPr>
        <w:widowControl/>
        <w:jc w:val="left"/>
      </w:pPr>
      <w:r>
        <w:rPr>
          <w:rFonts w:hint="eastAsia"/>
        </w:rPr>
        <w:t>招商资管</w:t>
      </w:r>
    </w:p>
    <w:p w14:paraId="350A77B0" w14:textId="77777777" w:rsidR="002D630E" w:rsidRDefault="002D630E" w:rsidP="002D630E">
      <w:pPr>
        <w:widowControl/>
        <w:jc w:val="left"/>
      </w:pPr>
      <w:r>
        <w:rPr>
          <w:rFonts w:hint="eastAsia"/>
        </w:rPr>
        <w:t>招商期货</w:t>
      </w:r>
    </w:p>
    <w:p w14:paraId="6D9E75F9" w14:textId="77777777" w:rsidR="002D630E" w:rsidRDefault="002D630E" w:rsidP="002D630E">
      <w:pPr>
        <w:widowControl/>
        <w:jc w:val="left"/>
      </w:pPr>
      <w:r>
        <w:rPr>
          <w:rFonts w:hint="eastAsia"/>
        </w:rPr>
        <w:t>招商致远资本</w:t>
      </w:r>
    </w:p>
    <w:p w14:paraId="7320C5E5" w14:textId="77777777" w:rsidR="002D630E" w:rsidRDefault="002D630E" w:rsidP="002D630E">
      <w:pPr>
        <w:widowControl/>
        <w:jc w:val="left"/>
      </w:pPr>
      <w:r>
        <w:rPr>
          <w:rFonts w:hint="eastAsia"/>
        </w:rPr>
        <w:t>招商投资</w:t>
      </w:r>
    </w:p>
    <w:p w14:paraId="4B54C685" w14:textId="77777777" w:rsidR="002D630E" w:rsidRDefault="002D630E" w:rsidP="002D630E">
      <w:pPr>
        <w:widowControl/>
        <w:jc w:val="left"/>
      </w:pPr>
      <w:r>
        <w:rPr>
          <w:rFonts w:hint="eastAsia"/>
        </w:rPr>
        <w:t>招商证券国际</w:t>
      </w:r>
    </w:p>
    <w:p w14:paraId="5A6C3AE9" w14:textId="4BE4EB80" w:rsidR="002D630E" w:rsidRDefault="002D630E" w:rsidP="00DB0AB7"/>
    <w:p w14:paraId="64C61F8E" w14:textId="77777777" w:rsidR="002B5B84" w:rsidRDefault="002B5B84">
      <w:pPr>
        <w:widowControl/>
        <w:jc w:val="left"/>
        <w:rPr>
          <w:rFonts w:ascii="Helvetica" w:eastAsiaTheme="majorEastAsia" w:hAnsi="Helvetica" w:cs="Helvetica"/>
          <w:b/>
          <w:bCs/>
          <w:color w:val="33353C"/>
          <w:sz w:val="28"/>
          <w:szCs w:val="28"/>
          <w:shd w:val="clear" w:color="auto" w:fill="FFFFFF"/>
        </w:rPr>
      </w:pPr>
      <w:bookmarkStart w:id="5" w:name="_Toc94451464"/>
      <w:r>
        <w:rPr>
          <w:rFonts w:ascii="Helvetica" w:hAnsi="Helvetica" w:cs="Helvetica"/>
          <w:color w:val="33353C"/>
          <w:sz w:val="28"/>
          <w:szCs w:val="28"/>
          <w:shd w:val="clear" w:color="auto" w:fill="FFFFFF"/>
        </w:rPr>
        <w:br w:type="page"/>
      </w:r>
    </w:p>
    <w:p w14:paraId="21E2C581" w14:textId="72D4B239" w:rsidR="002B5B84" w:rsidRPr="00EF2DBF" w:rsidRDefault="002B5B84" w:rsidP="002B5B84">
      <w:pPr>
        <w:pStyle w:val="2"/>
        <w:rPr>
          <w:sz w:val="28"/>
          <w:szCs w:val="28"/>
        </w:rPr>
      </w:pPr>
      <w:bookmarkStart w:id="6" w:name="_Toc98024316"/>
      <w:r w:rsidRPr="00EF2DBF">
        <w:rPr>
          <w:rFonts w:ascii="Helvetica" w:hAnsi="Helvetica" w:cs="Helvetica" w:hint="eastAsia"/>
          <w:color w:val="33353C"/>
          <w:sz w:val="28"/>
          <w:szCs w:val="28"/>
          <w:shd w:val="clear" w:color="auto" w:fill="FFFFFF"/>
        </w:rPr>
        <w:lastRenderedPageBreak/>
        <w:t>长城证券</w:t>
      </w:r>
      <w:r w:rsidRPr="00EF2DBF">
        <w:rPr>
          <w:rFonts w:ascii="Helvetica" w:hAnsi="Helvetica" w:cs="Helvetica" w:hint="eastAsia"/>
          <w:color w:val="33353C"/>
          <w:sz w:val="28"/>
          <w:szCs w:val="28"/>
          <w:shd w:val="clear" w:color="auto" w:fill="FFFFFF"/>
        </w:rPr>
        <w:t xml:space="preserve"> </w:t>
      </w:r>
      <w:r w:rsidRPr="00EF2DBF">
        <w:rPr>
          <w:rFonts w:ascii="Helvetica" w:hAnsi="Helvetica" w:cs="Helvetica"/>
          <w:color w:val="33353C"/>
          <w:sz w:val="28"/>
          <w:szCs w:val="28"/>
          <w:shd w:val="clear" w:color="auto" w:fill="FFFFFF"/>
        </w:rPr>
        <w:t xml:space="preserve">002939 </w:t>
      </w:r>
      <w:hyperlink r:id="rId11" w:history="1">
        <w:r w:rsidRPr="00EF2DBF">
          <w:rPr>
            <w:rStyle w:val="a3"/>
            <w:rFonts w:ascii="Helvetica" w:hAnsi="Helvetica" w:cs="Helvetica"/>
            <w:color w:val="0066CC"/>
            <w:sz w:val="28"/>
            <w:szCs w:val="28"/>
            <w:u w:val="none"/>
            <w:shd w:val="clear" w:color="auto" w:fill="FFFFFF"/>
          </w:rPr>
          <w:t>http://www.cgws.com</w:t>
        </w:r>
      </w:hyperlink>
      <w:r w:rsidRPr="00EF2DBF">
        <w:rPr>
          <w:sz w:val="28"/>
          <w:szCs w:val="28"/>
        </w:rPr>
        <w:t xml:space="preserve"> </w:t>
      </w:r>
      <w:r w:rsidRPr="00EF2DBF">
        <w:rPr>
          <w:rFonts w:hint="eastAsia"/>
          <w:sz w:val="28"/>
          <w:szCs w:val="28"/>
        </w:rPr>
        <w:t>广东深圳</w:t>
      </w:r>
      <w:bookmarkEnd w:id="5"/>
      <w:bookmarkEnd w:id="6"/>
    </w:p>
    <w:p w14:paraId="13BFA1E2" w14:textId="77777777" w:rsidR="002B5B84" w:rsidRDefault="002B5B84" w:rsidP="002B5B84">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长城证券股份有限公司的</w:t>
      </w:r>
      <w:r w:rsidRPr="004830D2">
        <w:rPr>
          <w:rFonts w:ascii="Helvetica" w:hAnsi="Helvetica" w:cs="Helvetica"/>
          <w:b/>
          <w:bCs/>
          <w:color w:val="33353C"/>
          <w:szCs w:val="21"/>
          <w:shd w:val="clear" w:color="auto" w:fill="FFFFFF"/>
        </w:rPr>
        <w:t>主营业务是证券经纪业务、投资银行业务、资产管理业务、证券自营业务、研究咨询业务</w:t>
      </w:r>
      <w:r>
        <w:rPr>
          <w:rFonts w:ascii="Helvetica" w:hAnsi="Helvetica" w:cs="Helvetica"/>
          <w:color w:val="33353C"/>
          <w:szCs w:val="21"/>
          <w:shd w:val="clear" w:color="auto" w:fill="FFFFFF"/>
        </w:rPr>
        <w:t>。公司曾获得上海证券交易所颁发的优秀组织提名奖，证券时报颁发的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中国最佳投资顾问品牌、</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中国十大最具人气证券营业部、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中国最佳互联网证券公司等荣誉。公司荣获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最具潜力投行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能源领域最佳投行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最佳资产证券化项目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（长城证券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北京合</w:t>
      </w:r>
      <w:proofErr w:type="gramStart"/>
      <w:r>
        <w:rPr>
          <w:rFonts w:ascii="Helvetica" w:hAnsi="Helvetica" w:cs="Helvetica"/>
          <w:color w:val="33353C"/>
          <w:szCs w:val="21"/>
          <w:shd w:val="clear" w:color="auto" w:fill="FFFFFF"/>
        </w:rPr>
        <w:t>生汇资产</w:t>
      </w:r>
      <w:proofErr w:type="gramEnd"/>
      <w:r>
        <w:rPr>
          <w:rFonts w:ascii="Helvetica" w:hAnsi="Helvetica" w:cs="Helvetica"/>
          <w:color w:val="33353C"/>
          <w:szCs w:val="21"/>
          <w:shd w:val="clear" w:color="auto" w:fill="FFFFFF"/>
        </w:rPr>
        <w:t>支持专项计划）等奖项。由《证券时报》主办的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中国区证券公司年会暨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中国区投资银行</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证券经纪商颁奖典礼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中国区十佳保荐代表人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中国区资产证券化投行君鼎奖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B22189" w14:textId="77777777" w:rsidR="002B5B84" w:rsidRDefault="002B5B84" w:rsidP="002B5B84">
      <w:pPr>
        <w:widowControl/>
        <w:jc w:val="left"/>
        <w:rPr>
          <w:rFonts w:ascii="Helvetica" w:hAnsi="Helvetica" w:cs="Helvetica"/>
          <w:color w:val="33353C"/>
          <w:szCs w:val="21"/>
          <w:shd w:val="clear" w:color="auto" w:fill="FFFFFF"/>
        </w:rPr>
      </w:pPr>
    </w:p>
    <w:p w14:paraId="01BD54B9" w14:textId="77777777" w:rsidR="002B5B84" w:rsidRDefault="002B5B84" w:rsidP="002B5B8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聚焦数字券商、智慧投资、</w:t>
      </w:r>
      <w:proofErr w:type="gramStart"/>
      <w:r>
        <w:rPr>
          <w:rFonts w:ascii="Helvetica" w:hAnsi="Helvetica" w:cs="Helvetica" w:hint="eastAsia"/>
          <w:color w:val="33353C"/>
          <w:szCs w:val="21"/>
          <w:shd w:val="clear" w:color="auto" w:fill="FFFFFF"/>
        </w:rPr>
        <w:t>科创金融</w:t>
      </w:r>
      <w:proofErr w:type="gramEnd"/>
      <w:r>
        <w:rPr>
          <w:rFonts w:ascii="Helvetica" w:hAnsi="Helvetica" w:cs="Helvetica" w:hint="eastAsia"/>
          <w:color w:val="33353C"/>
          <w:szCs w:val="21"/>
          <w:shd w:val="clear" w:color="auto" w:fill="FFFFFF"/>
        </w:rPr>
        <w:t>，建设精于电力、能源领域的特色化一流证券公司</w:t>
      </w:r>
    </w:p>
    <w:p w14:paraId="5767E96A" w14:textId="77777777" w:rsidR="002B5B84" w:rsidRDefault="002B5B84" w:rsidP="002B5B84">
      <w:pPr>
        <w:widowControl/>
        <w:jc w:val="left"/>
        <w:rPr>
          <w:rFonts w:ascii="Helvetica" w:hAnsi="Helvetica" w:cs="Helvetica"/>
          <w:color w:val="33353C"/>
          <w:szCs w:val="21"/>
          <w:shd w:val="clear" w:color="auto" w:fill="FFFFFF"/>
        </w:rPr>
      </w:pPr>
    </w:p>
    <w:p w14:paraId="487267CB" w14:textId="77777777" w:rsidR="002B5B84" w:rsidRDefault="002B5B84" w:rsidP="002B5B8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804B0E2" w14:textId="77777777" w:rsidR="002B5B84" w:rsidRDefault="002B5B84" w:rsidP="002B5B84">
      <w:pPr>
        <w:widowControl/>
        <w:jc w:val="left"/>
      </w:pPr>
      <w:r>
        <w:rPr>
          <w:rFonts w:hint="eastAsia"/>
        </w:rPr>
        <w:t>金融产品公示</w:t>
      </w:r>
      <w:r>
        <w:t xml:space="preserve">  </w:t>
      </w:r>
      <w:r>
        <w:rPr>
          <w:rFonts w:hint="eastAsia"/>
        </w:rPr>
        <w:t>经纪业务</w:t>
      </w:r>
      <w:r>
        <w:tab/>
      </w:r>
      <w:r>
        <w:tab/>
      </w:r>
      <w:r>
        <w:rPr>
          <w:rFonts w:hint="eastAsia"/>
        </w:rPr>
        <w:t>融资融券</w:t>
      </w:r>
      <w:r>
        <w:t xml:space="preserve">  </w:t>
      </w:r>
      <w:r>
        <w:rPr>
          <w:rFonts w:hint="eastAsia"/>
        </w:rPr>
        <w:t>港股通</w:t>
      </w:r>
      <w:r>
        <w:tab/>
        <w:t xml:space="preserve">   </w:t>
      </w:r>
      <w:proofErr w:type="gramStart"/>
      <w:r>
        <w:rPr>
          <w:rFonts w:hint="eastAsia"/>
        </w:rPr>
        <w:t>沪伦通</w:t>
      </w:r>
      <w:proofErr w:type="gramEnd"/>
      <w:r>
        <w:tab/>
      </w:r>
      <w:r>
        <w:tab/>
        <w:t xml:space="preserve"> </w:t>
      </w:r>
      <w:r>
        <w:rPr>
          <w:rFonts w:hint="eastAsia"/>
        </w:rPr>
        <w:t>资产管理</w:t>
      </w:r>
    </w:p>
    <w:p w14:paraId="1702BBA6" w14:textId="77777777" w:rsidR="002B5B84" w:rsidRDefault="002B5B84" w:rsidP="002B5B84">
      <w:pPr>
        <w:widowControl/>
        <w:jc w:val="left"/>
      </w:pPr>
      <w:r>
        <w:rPr>
          <w:rFonts w:hint="eastAsia"/>
        </w:rPr>
        <w:t>互联网金融</w:t>
      </w:r>
      <w:r>
        <w:tab/>
        <w:t xml:space="preserve">  </w:t>
      </w:r>
      <w:r>
        <w:rPr>
          <w:rFonts w:hint="eastAsia"/>
        </w:rPr>
        <w:t>柜台市场(</w:t>
      </w:r>
      <w:r>
        <w:t>OTC)</w:t>
      </w:r>
      <w:r>
        <w:tab/>
      </w:r>
      <w:r>
        <w:rPr>
          <w:rFonts w:hint="eastAsia"/>
        </w:rPr>
        <w:t>投资银行</w:t>
      </w:r>
      <w:r>
        <w:t xml:space="preserve">  </w:t>
      </w:r>
      <w:r>
        <w:rPr>
          <w:rFonts w:hint="eastAsia"/>
        </w:rPr>
        <w:t>新三板</w:t>
      </w:r>
      <w:r>
        <w:tab/>
        <w:t xml:space="preserve">   </w:t>
      </w:r>
      <w:r>
        <w:rPr>
          <w:rFonts w:hint="eastAsia"/>
        </w:rPr>
        <w:t>私募服务</w:t>
      </w:r>
      <w:r>
        <w:tab/>
        <w:t xml:space="preserve">     </w:t>
      </w:r>
      <w:r>
        <w:rPr>
          <w:rFonts w:hint="eastAsia"/>
        </w:rPr>
        <w:t>国际业务</w:t>
      </w:r>
    </w:p>
    <w:p w14:paraId="5EE59835" w14:textId="77777777" w:rsidR="002B5B84" w:rsidRDefault="002B5B84" w:rsidP="002B5B84">
      <w:pPr>
        <w:widowControl/>
        <w:jc w:val="left"/>
      </w:pPr>
      <w:r>
        <w:rPr>
          <w:rFonts w:hint="eastAsia"/>
        </w:rPr>
        <w:t>长城投资</w:t>
      </w:r>
      <w:r>
        <w:tab/>
        <w:t xml:space="preserve">  </w:t>
      </w:r>
      <w:r>
        <w:rPr>
          <w:rFonts w:hint="eastAsia"/>
        </w:rPr>
        <w:t>约定赎回</w:t>
      </w:r>
      <w:r>
        <w:tab/>
      </w:r>
      <w:r>
        <w:tab/>
      </w:r>
      <w:r>
        <w:rPr>
          <w:rFonts w:hint="eastAsia"/>
        </w:rPr>
        <w:t>股票期权</w:t>
      </w:r>
      <w:r>
        <w:t xml:space="preserve">  </w:t>
      </w:r>
      <w:r>
        <w:rPr>
          <w:rFonts w:hint="eastAsia"/>
        </w:rPr>
        <w:t xml:space="preserve">基金折扣费率 </w:t>
      </w:r>
      <w:proofErr w:type="gramStart"/>
      <w:r>
        <w:rPr>
          <w:rFonts w:hint="eastAsia"/>
        </w:rPr>
        <w:t>基金定投额度</w:t>
      </w:r>
      <w:proofErr w:type="gramEnd"/>
      <w:r>
        <w:rPr>
          <w:rFonts w:hint="eastAsia"/>
        </w:rPr>
        <w:t xml:space="preserve"> </w:t>
      </w:r>
      <w:r>
        <w:t xml:space="preserve"> </w:t>
      </w:r>
      <w:r>
        <w:rPr>
          <w:rFonts w:hint="eastAsia"/>
        </w:rPr>
        <w:t>策略交易系统</w:t>
      </w:r>
    </w:p>
    <w:p w14:paraId="282B6C49" w14:textId="24E5FDBE" w:rsidR="0099084B" w:rsidRPr="002B5B84" w:rsidRDefault="0099084B" w:rsidP="00DB0AB7"/>
    <w:p w14:paraId="64E53B65" w14:textId="77777777" w:rsidR="0099084B" w:rsidRDefault="0099084B">
      <w:pPr>
        <w:widowControl/>
        <w:jc w:val="left"/>
        <w:rPr>
          <w:rFonts w:ascii="Helvetica" w:eastAsiaTheme="majorEastAsia" w:hAnsi="Helvetica" w:cs="Helvetica"/>
          <w:b/>
          <w:bCs/>
          <w:color w:val="33353C"/>
          <w:sz w:val="28"/>
          <w:szCs w:val="28"/>
          <w:shd w:val="clear" w:color="auto" w:fill="FFFFFF"/>
        </w:rPr>
      </w:pPr>
      <w:bookmarkStart w:id="7" w:name="_Toc94451453"/>
      <w:r>
        <w:rPr>
          <w:rFonts w:ascii="Helvetica" w:hAnsi="Helvetica" w:cs="Helvetica"/>
          <w:color w:val="33353C"/>
          <w:sz w:val="28"/>
          <w:szCs w:val="28"/>
          <w:shd w:val="clear" w:color="auto" w:fill="FFFFFF"/>
        </w:rPr>
        <w:br w:type="page"/>
      </w:r>
    </w:p>
    <w:p w14:paraId="2223E5AF" w14:textId="2216EF40" w:rsidR="0099084B" w:rsidRPr="00CC2C29" w:rsidRDefault="0099084B" w:rsidP="0099084B">
      <w:pPr>
        <w:pStyle w:val="2"/>
        <w:rPr>
          <w:sz w:val="28"/>
          <w:szCs w:val="28"/>
        </w:rPr>
      </w:pPr>
      <w:bookmarkStart w:id="8" w:name="_Toc98024317"/>
      <w:proofErr w:type="gramStart"/>
      <w:r w:rsidRPr="00CC2C29">
        <w:rPr>
          <w:rFonts w:ascii="Helvetica" w:hAnsi="Helvetica" w:cs="Helvetica" w:hint="eastAsia"/>
          <w:color w:val="33353C"/>
          <w:sz w:val="28"/>
          <w:szCs w:val="28"/>
          <w:shd w:val="clear" w:color="auto" w:fill="FFFFFF"/>
        </w:rPr>
        <w:lastRenderedPageBreak/>
        <w:t>国网英</w:t>
      </w:r>
      <w:proofErr w:type="gramEnd"/>
      <w:r w:rsidRPr="00CC2C29">
        <w:rPr>
          <w:rFonts w:ascii="Helvetica" w:hAnsi="Helvetica" w:cs="Helvetica" w:hint="eastAsia"/>
          <w:color w:val="33353C"/>
          <w:sz w:val="28"/>
          <w:szCs w:val="28"/>
          <w:shd w:val="clear" w:color="auto" w:fill="FFFFFF"/>
        </w:rPr>
        <w:t>大</w:t>
      </w:r>
      <w:r w:rsidRPr="00CC2C29">
        <w:rPr>
          <w:rFonts w:ascii="Helvetica" w:hAnsi="Helvetica" w:cs="Helvetica" w:hint="eastAsia"/>
          <w:color w:val="33353C"/>
          <w:sz w:val="28"/>
          <w:szCs w:val="28"/>
          <w:shd w:val="clear" w:color="auto" w:fill="FFFFFF"/>
        </w:rPr>
        <w:t xml:space="preserve"> </w:t>
      </w:r>
      <w:r w:rsidRPr="00CC2C29">
        <w:rPr>
          <w:rFonts w:ascii="Helvetica" w:hAnsi="Helvetica" w:cs="Helvetica"/>
          <w:color w:val="33353C"/>
          <w:sz w:val="28"/>
          <w:szCs w:val="28"/>
          <w:shd w:val="clear" w:color="auto" w:fill="FFFFFF"/>
        </w:rPr>
        <w:t xml:space="preserve">600517 </w:t>
      </w:r>
      <w:hyperlink r:id="rId12" w:history="1">
        <w:r w:rsidRPr="00CC2C29">
          <w:rPr>
            <w:rStyle w:val="a3"/>
            <w:rFonts w:ascii="Helvetica" w:hAnsi="Helvetica" w:cs="Helvetica"/>
            <w:color w:val="0066CC"/>
            <w:sz w:val="28"/>
            <w:szCs w:val="28"/>
            <w:u w:val="none"/>
            <w:shd w:val="clear" w:color="auto" w:fill="FFFFFF"/>
          </w:rPr>
          <w:t>http://www.gwydgf.com</w:t>
        </w:r>
      </w:hyperlink>
      <w:r w:rsidRPr="00CC2C29">
        <w:rPr>
          <w:sz w:val="28"/>
          <w:szCs w:val="28"/>
        </w:rPr>
        <w:t xml:space="preserve"> </w:t>
      </w:r>
      <w:r w:rsidRPr="00CC2C29">
        <w:rPr>
          <w:rFonts w:hint="eastAsia"/>
          <w:sz w:val="28"/>
          <w:szCs w:val="28"/>
        </w:rPr>
        <w:t>上海浦东</w:t>
      </w:r>
      <w:bookmarkEnd w:id="7"/>
      <w:bookmarkEnd w:id="8"/>
    </w:p>
    <w:p w14:paraId="562F3414" w14:textId="77777777" w:rsidR="0099084B" w:rsidRDefault="0099084B" w:rsidP="0099084B">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国网英</w:t>
      </w:r>
      <w:proofErr w:type="gramEnd"/>
      <w:r>
        <w:rPr>
          <w:rFonts w:ascii="Helvetica" w:hAnsi="Helvetica" w:cs="Helvetica"/>
          <w:color w:val="33353C"/>
          <w:szCs w:val="21"/>
          <w:shd w:val="clear" w:color="auto" w:fill="FFFFFF"/>
        </w:rPr>
        <w:t>大股份有限公司主要从事</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金融</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制造</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双主业</w:t>
      </w:r>
      <w:r>
        <w:rPr>
          <w:rFonts w:ascii="Helvetica" w:hAnsi="Helvetica" w:cs="Helvetica"/>
          <w:color w:val="33353C"/>
          <w:szCs w:val="21"/>
          <w:shd w:val="clear" w:color="auto" w:fill="FFFFFF"/>
        </w:rPr>
        <w:t>，</w:t>
      </w:r>
      <w:r w:rsidRPr="00954809">
        <w:rPr>
          <w:rFonts w:ascii="Helvetica" w:hAnsi="Helvetica" w:cs="Helvetica"/>
          <w:b/>
          <w:bCs/>
          <w:color w:val="33353C"/>
          <w:szCs w:val="21"/>
          <w:shd w:val="clear" w:color="auto" w:fill="FFFFFF"/>
        </w:rPr>
        <w:t>涵盖信托</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证券</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期货</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保理</w:t>
      </w:r>
      <w:r w:rsidRPr="00954809">
        <w:rPr>
          <w:rFonts w:ascii="Helvetica" w:hAnsi="Helvetica" w:cs="Helvetica"/>
          <w:b/>
          <w:bCs/>
          <w:color w:val="33353C"/>
          <w:szCs w:val="21"/>
          <w:shd w:val="clear" w:color="auto" w:fill="FFFFFF"/>
        </w:rPr>
        <w:t>,</w:t>
      </w:r>
      <w:proofErr w:type="gramStart"/>
      <w:r w:rsidRPr="00954809">
        <w:rPr>
          <w:rFonts w:ascii="Helvetica" w:hAnsi="Helvetica" w:cs="Helvetica"/>
          <w:b/>
          <w:bCs/>
          <w:color w:val="33353C"/>
          <w:szCs w:val="21"/>
          <w:shd w:val="clear" w:color="auto" w:fill="FFFFFF"/>
        </w:rPr>
        <w:t>碳资产</w:t>
      </w:r>
      <w:proofErr w:type="gramEnd"/>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电力装备</w:t>
      </w:r>
      <w:r>
        <w:rPr>
          <w:rFonts w:ascii="Helvetica" w:hAnsi="Helvetica" w:cs="Helvetica"/>
          <w:color w:val="33353C"/>
          <w:szCs w:val="21"/>
          <w:shd w:val="clear" w:color="auto" w:fill="FFFFFF"/>
        </w:rPr>
        <w:t>，公司获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年全国电力行业设备管理创新成果二等奖、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年度全国电力行业质量管理创新成果二等奖，入选全国工业企业知识产权运用试点企业。</w:t>
      </w:r>
    </w:p>
    <w:p w14:paraId="6BEDC45F" w14:textId="77777777" w:rsidR="0099084B" w:rsidRDefault="0099084B" w:rsidP="0099084B">
      <w:pPr>
        <w:rPr>
          <w:rFonts w:ascii="Helvetica" w:hAnsi="Helvetica" w:cs="Helvetica"/>
          <w:color w:val="33353C"/>
          <w:szCs w:val="21"/>
          <w:shd w:val="clear" w:color="auto" w:fill="FFFFFF"/>
        </w:rPr>
      </w:pPr>
    </w:p>
    <w:p w14:paraId="1B9359F0" w14:textId="77777777" w:rsidR="0099084B" w:rsidRDefault="0099084B" w:rsidP="0099084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EEE158A" w14:textId="77777777" w:rsidR="0099084B" w:rsidRDefault="0099084B" w:rsidP="0099084B">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信托业务</w:t>
      </w:r>
    </w:p>
    <w:p w14:paraId="0EBD48AB" w14:textId="77777777" w:rsidR="0099084B" w:rsidRDefault="0099084B" w:rsidP="0099084B">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贷款信托业务</w:t>
      </w:r>
    </w:p>
    <w:p w14:paraId="0E999394" w14:textId="77777777" w:rsidR="0099084B"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股权信托业务</w:t>
      </w:r>
    </w:p>
    <w:p w14:paraId="34BF44DF" w14:textId="77777777" w:rsidR="0099084B"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证券投资信托业务</w:t>
      </w:r>
    </w:p>
    <w:p w14:paraId="28C1EA04" w14:textId="77777777" w:rsidR="0099084B"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融资租赁信托</w:t>
      </w:r>
    </w:p>
    <w:p w14:paraId="323B6E7A" w14:textId="77777777" w:rsidR="0099084B" w:rsidRPr="00954809"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组合投资信托</w:t>
      </w:r>
    </w:p>
    <w:p w14:paraId="2D09FBB0" w14:textId="77777777" w:rsidR="0099084B" w:rsidRDefault="0099084B" w:rsidP="0099084B">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证券业务</w:t>
      </w:r>
    </w:p>
    <w:p w14:paraId="73095FB5" w14:textId="77777777" w:rsidR="0099084B" w:rsidRDefault="0099084B" w:rsidP="0099084B">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证券承销与保荐业务</w:t>
      </w:r>
    </w:p>
    <w:p w14:paraId="49A99B9D" w14:textId="77777777" w:rsidR="0099084B" w:rsidRPr="000E4F96"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与证券交易、证券投资活动有关的财务顾问业务</w:t>
      </w:r>
    </w:p>
    <w:p w14:paraId="0AC3AF6E" w14:textId="77777777" w:rsidR="0099084B" w:rsidRDefault="0099084B" w:rsidP="0099084B">
      <w:pPr>
        <w:rPr>
          <w:rFonts w:ascii="Helvetica" w:hAnsi="Helvetica" w:cs="Helvetica"/>
          <w:b/>
          <w:bCs/>
          <w:color w:val="33353C"/>
          <w:szCs w:val="21"/>
          <w:shd w:val="clear" w:color="auto" w:fill="FFFFFF"/>
        </w:rPr>
      </w:pPr>
      <w:proofErr w:type="gramStart"/>
      <w:r w:rsidRPr="00954809">
        <w:rPr>
          <w:rFonts w:ascii="Helvetica" w:hAnsi="Helvetica" w:cs="Helvetica" w:hint="eastAsia"/>
          <w:b/>
          <w:bCs/>
          <w:color w:val="33353C"/>
          <w:szCs w:val="21"/>
          <w:shd w:val="clear" w:color="auto" w:fill="FFFFFF"/>
        </w:rPr>
        <w:t>碳资产</w:t>
      </w:r>
      <w:proofErr w:type="gramEnd"/>
      <w:r w:rsidRPr="00954809">
        <w:rPr>
          <w:rFonts w:ascii="Helvetica" w:hAnsi="Helvetica" w:cs="Helvetica" w:hint="eastAsia"/>
          <w:b/>
          <w:bCs/>
          <w:color w:val="33353C"/>
          <w:szCs w:val="21"/>
          <w:shd w:val="clear" w:color="auto" w:fill="FFFFFF"/>
        </w:rPr>
        <w:t>业务</w:t>
      </w:r>
    </w:p>
    <w:p w14:paraId="102DB6D3" w14:textId="77777777" w:rsidR="0099084B" w:rsidRDefault="0099084B" w:rsidP="0099084B">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碳审核业务</w:t>
      </w:r>
    </w:p>
    <w:p w14:paraId="44CB8868" w14:textId="77777777" w:rsidR="0099084B"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碳资产</w:t>
      </w:r>
      <w:proofErr w:type="gramEnd"/>
      <w:r>
        <w:rPr>
          <w:rFonts w:ascii="Helvetica" w:hAnsi="Helvetica" w:cs="Helvetica" w:hint="eastAsia"/>
          <w:color w:val="33353C"/>
          <w:szCs w:val="21"/>
          <w:shd w:val="clear" w:color="auto" w:fill="FFFFFF"/>
        </w:rPr>
        <w:t>开发业务</w:t>
      </w:r>
    </w:p>
    <w:p w14:paraId="4F3CC9C2" w14:textId="77777777" w:rsidR="0099084B"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碳交易</w:t>
      </w:r>
      <w:proofErr w:type="gramEnd"/>
      <w:r>
        <w:rPr>
          <w:rFonts w:ascii="Helvetica" w:hAnsi="Helvetica" w:cs="Helvetica" w:hint="eastAsia"/>
          <w:color w:val="33353C"/>
          <w:szCs w:val="21"/>
          <w:shd w:val="clear" w:color="auto" w:fill="FFFFFF"/>
        </w:rPr>
        <w:t>业务</w:t>
      </w:r>
    </w:p>
    <w:p w14:paraId="6A14F85B" w14:textId="77777777" w:rsidR="0099084B"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碳金融</w:t>
      </w:r>
      <w:proofErr w:type="gramEnd"/>
      <w:r>
        <w:rPr>
          <w:rFonts w:ascii="Helvetica" w:hAnsi="Helvetica" w:cs="Helvetica" w:hint="eastAsia"/>
          <w:color w:val="33353C"/>
          <w:szCs w:val="21"/>
          <w:shd w:val="clear" w:color="auto" w:fill="FFFFFF"/>
        </w:rPr>
        <w:t>业务</w:t>
      </w:r>
    </w:p>
    <w:p w14:paraId="4188B5F1" w14:textId="77777777" w:rsidR="0099084B"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低碳</w:t>
      </w:r>
      <w:proofErr w:type="gramStart"/>
      <w:r>
        <w:rPr>
          <w:rFonts w:ascii="Helvetica" w:hAnsi="Helvetica" w:cs="Helvetica" w:hint="eastAsia"/>
          <w:color w:val="33353C"/>
          <w:szCs w:val="21"/>
          <w:shd w:val="clear" w:color="auto" w:fill="FFFFFF"/>
        </w:rPr>
        <w:t>及碳市场</w:t>
      </w:r>
      <w:proofErr w:type="gramEnd"/>
      <w:r>
        <w:rPr>
          <w:rFonts w:ascii="Helvetica" w:hAnsi="Helvetica" w:cs="Helvetica" w:hint="eastAsia"/>
          <w:color w:val="33353C"/>
          <w:szCs w:val="21"/>
          <w:shd w:val="clear" w:color="auto" w:fill="FFFFFF"/>
        </w:rPr>
        <w:t>相关课题研究</w:t>
      </w:r>
    </w:p>
    <w:p w14:paraId="34B8B432" w14:textId="77777777" w:rsidR="0099084B" w:rsidRPr="000E4F96" w:rsidRDefault="0099084B" w:rsidP="00990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绿色供应链管理业务</w:t>
      </w:r>
    </w:p>
    <w:p w14:paraId="2CE5AD3E" w14:textId="77777777" w:rsidR="0099084B" w:rsidRDefault="0099084B" w:rsidP="0099084B">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电器业务</w:t>
      </w:r>
    </w:p>
    <w:p w14:paraId="0233FD84" w14:textId="77777777" w:rsidR="0099084B" w:rsidRDefault="0099084B" w:rsidP="0099084B">
      <w:pPr>
        <w:ind w:left="420"/>
        <w:rPr>
          <w:rFonts w:ascii="Arial" w:hAnsi="Arial" w:cs="Arial"/>
          <w:color w:val="444444"/>
          <w:shd w:val="clear" w:color="auto" w:fill="FAF8F2"/>
        </w:rPr>
      </w:pPr>
      <w:r w:rsidRPr="001A0B1E">
        <w:rPr>
          <w:rFonts w:ascii="Arial" w:hAnsi="Arial" w:cs="Arial"/>
          <w:b/>
          <w:bCs/>
          <w:color w:val="444444"/>
          <w:shd w:val="clear" w:color="auto" w:fill="FAF8F2"/>
        </w:rPr>
        <w:t>置信电气</w:t>
      </w:r>
      <w:r>
        <w:rPr>
          <w:rFonts w:ascii="Arial" w:hAnsi="Arial" w:cs="Arial"/>
          <w:color w:val="444444"/>
          <w:shd w:val="clear" w:color="auto" w:fill="FAF8F2"/>
        </w:rPr>
        <w:t>配电变压器、非晶铁心、集成式变电站、一二次深度融合成套设备、</w:t>
      </w:r>
      <w:r>
        <w:rPr>
          <w:rFonts w:ascii="Arial" w:hAnsi="Arial" w:cs="Arial"/>
          <w:color w:val="444444"/>
          <w:shd w:val="clear" w:color="auto" w:fill="FAF8F2"/>
        </w:rPr>
        <w:t>C-GIS</w:t>
      </w:r>
      <w:r>
        <w:rPr>
          <w:rFonts w:ascii="Arial" w:hAnsi="Arial" w:cs="Arial"/>
          <w:color w:val="444444"/>
          <w:shd w:val="clear" w:color="auto" w:fill="FAF8F2"/>
        </w:rPr>
        <w:t>、环保气体充气柜、避雷器、交直流系列套管、绝缘杆塔、纳米铝合金金具、绝缘子等产品的品质和性能处于国内领先水平，雷电监测及预警技术等国际领先。公司提供电网智能运维服务、低碳节能解决方案，具备输变配电工程总包建设、新能源工程建设、高压试验检测及实验室工程建设能力。</w:t>
      </w:r>
    </w:p>
    <w:p w14:paraId="264437F8" w14:textId="77777777" w:rsidR="0099084B" w:rsidRPr="0099084B" w:rsidRDefault="0099084B" w:rsidP="00DB0AB7"/>
    <w:sectPr w:rsidR="0099084B" w:rsidRPr="009908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8EB97" w14:textId="77777777" w:rsidR="004B6F85" w:rsidRDefault="004B6F85" w:rsidP="002D630E">
      <w:r>
        <w:separator/>
      </w:r>
    </w:p>
  </w:endnote>
  <w:endnote w:type="continuationSeparator" w:id="0">
    <w:p w14:paraId="6CFD4E0C" w14:textId="77777777" w:rsidR="004B6F85" w:rsidRDefault="004B6F85" w:rsidP="002D6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F7AE3" w14:textId="77777777" w:rsidR="004B6F85" w:rsidRDefault="004B6F85" w:rsidP="002D630E">
      <w:r>
        <w:separator/>
      </w:r>
    </w:p>
  </w:footnote>
  <w:footnote w:type="continuationSeparator" w:id="0">
    <w:p w14:paraId="3F6DB1F0" w14:textId="77777777" w:rsidR="004B6F85" w:rsidRDefault="004B6F85" w:rsidP="002D63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F3"/>
    <w:rsid w:val="0007449A"/>
    <w:rsid w:val="000B388E"/>
    <w:rsid w:val="000C75CC"/>
    <w:rsid w:val="00230A78"/>
    <w:rsid w:val="002A3ECC"/>
    <w:rsid w:val="002B5B84"/>
    <w:rsid w:val="002D630E"/>
    <w:rsid w:val="00486CF3"/>
    <w:rsid w:val="004B6F85"/>
    <w:rsid w:val="004E063E"/>
    <w:rsid w:val="006D5AEC"/>
    <w:rsid w:val="007B69F7"/>
    <w:rsid w:val="007C3087"/>
    <w:rsid w:val="0082154B"/>
    <w:rsid w:val="00827746"/>
    <w:rsid w:val="0096550F"/>
    <w:rsid w:val="0099084B"/>
    <w:rsid w:val="009E1EF5"/>
    <w:rsid w:val="00A628F2"/>
    <w:rsid w:val="00CA59F4"/>
    <w:rsid w:val="00CE170A"/>
    <w:rsid w:val="00D34DF6"/>
    <w:rsid w:val="00DB0AB7"/>
    <w:rsid w:val="00DF52F5"/>
    <w:rsid w:val="00E02EFF"/>
    <w:rsid w:val="00E42890"/>
    <w:rsid w:val="00E64277"/>
    <w:rsid w:val="00E7102A"/>
    <w:rsid w:val="00E73C14"/>
    <w:rsid w:val="00F73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4C06A"/>
  <w15:chartTrackingRefBased/>
  <w15:docId w15:val="{1EB8F01E-0996-42C0-9808-C4428ED3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0A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0A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2EFF"/>
    <w:rPr>
      <w:color w:val="0000FF"/>
      <w:u w:val="single"/>
    </w:rPr>
  </w:style>
  <w:style w:type="character" w:styleId="a4">
    <w:name w:val="FollowedHyperlink"/>
    <w:basedOn w:val="a0"/>
    <w:uiPriority w:val="99"/>
    <w:semiHidden/>
    <w:unhideWhenUsed/>
    <w:rsid w:val="007B69F7"/>
    <w:rPr>
      <w:color w:val="954F72" w:themeColor="followedHyperlink"/>
      <w:u w:val="single"/>
    </w:rPr>
  </w:style>
  <w:style w:type="character" w:customStyle="1" w:styleId="10">
    <w:name w:val="标题 1 字符"/>
    <w:basedOn w:val="a0"/>
    <w:link w:val="1"/>
    <w:uiPriority w:val="9"/>
    <w:rsid w:val="00230A78"/>
    <w:rPr>
      <w:b/>
      <w:bCs/>
      <w:kern w:val="44"/>
      <w:sz w:val="44"/>
      <w:szCs w:val="44"/>
    </w:rPr>
  </w:style>
  <w:style w:type="paragraph" w:styleId="TOC">
    <w:name w:val="TOC Heading"/>
    <w:basedOn w:val="1"/>
    <w:next w:val="a"/>
    <w:uiPriority w:val="39"/>
    <w:unhideWhenUsed/>
    <w:qFormat/>
    <w:rsid w:val="00230A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230A78"/>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230A78"/>
    <w:pPr>
      <w:ind w:leftChars="200" w:left="420"/>
    </w:pPr>
  </w:style>
  <w:style w:type="paragraph" w:styleId="a5">
    <w:name w:val="header"/>
    <w:basedOn w:val="a"/>
    <w:link w:val="a6"/>
    <w:uiPriority w:val="99"/>
    <w:unhideWhenUsed/>
    <w:rsid w:val="002D630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D630E"/>
    <w:rPr>
      <w:sz w:val="18"/>
      <w:szCs w:val="18"/>
    </w:rPr>
  </w:style>
  <w:style w:type="paragraph" w:styleId="a7">
    <w:name w:val="footer"/>
    <w:basedOn w:val="a"/>
    <w:link w:val="a8"/>
    <w:uiPriority w:val="99"/>
    <w:unhideWhenUsed/>
    <w:rsid w:val="002D630E"/>
    <w:pPr>
      <w:tabs>
        <w:tab w:val="center" w:pos="4153"/>
        <w:tab w:val="right" w:pos="8306"/>
      </w:tabs>
      <w:snapToGrid w:val="0"/>
      <w:jc w:val="left"/>
    </w:pPr>
    <w:rPr>
      <w:sz w:val="18"/>
      <w:szCs w:val="18"/>
    </w:rPr>
  </w:style>
  <w:style w:type="character" w:customStyle="1" w:styleId="a8">
    <w:name w:val="页脚 字符"/>
    <w:basedOn w:val="a0"/>
    <w:link w:val="a7"/>
    <w:uiPriority w:val="99"/>
    <w:rsid w:val="002D63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nhua.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afco.com/" TargetMode="External"/><Relationship Id="rId12" Type="http://schemas.openxmlformats.org/officeDocument/2006/relationships/hyperlink" Target="http://www.gwydgf.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gws.com/" TargetMode="External"/><Relationship Id="rId5" Type="http://schemas.openxmlformats.org/officeDocument/2006/relationships/footnotes" Target="footnotes.xml"/><Relationship Id="rId10" Type="http://schemas.openxmlformats.org/officeDocument/2006/relationships/hyperlink" Target="http://www.cmschina.com" TargetMode="External"/><Relationship Id="rId4" Type="http://schemas.openxmlformats.org/officeDocument/2006/relationships/webSettings" Target="webSettings.xml"/><Relationship Id="rId9" Type="http://schemas.openxmlformats.org/officeDocument/2006/relationships/hyperlink" Target="http://www.ctsec.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C73F5-14BB-4463-9319-EB445256E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24</cp:revision>
  <dcterms:created xsi:type="dcterms:W3CDTF">2021-12-31T02:27:00Z</dcterms:created>
  <dcterms:modified xsi:type="dcterms:W3CDTF">2022-03-12T16:38:00Z</dcterms:modified>
</cp:coreProperties>
</file>