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7869" w14:textId="2DE51E10" w:rsidR="0007449A" w:rsidRPr="005B4AE8" w:rsidRDefault="000C07C4">
      <w:pPr>
        <w:rPr>
          <w:rFonts w:ascii="华文仿宋" w:eastAsia="华文仿宋" w:hAnsi="华文仿宋"/>
          <w:sz w:val="28"/>
          <w:szCs w:val="32"/>
        </w:rPr>
      </w:pPr>
      <w:r w:rsidRPr="005B4AE8">
        <w:rPr>
          <w:rFonts w:ascii="华文仿宋" w:eastAsia="华文仿宋" w:hAnsi="华文仿宋" w:hint="eastAsia"/>
          <w:sz w:val="28"/>
          <w:szCs w:val="32"/>
        </w:rPr>
        <w:t>直营 联营</w:t>
      </w:r>
    </w:p>
    <w:p w14:paraId="49BF12EB" w14:textId="1764F53E" w:rsidR="000C07C4" w:rsidRPr="005B4AE8" w:rsidRDefault="000C07C4">
      <w:pPr>
        <w:rPr>
          <w:rFonts w:ascii="华文仿宋" w:eastAsia="华文仿宋" w:hAnsi="华文仿宋"/>
          <w:sz w:val="28"/>
          <w:szCs w:val="32"/>
        </w:rPr>
      </w:pPr>
      <w:r w:rsidRPr="005B4AE8">
        <w:rPr>
          <w:rFonts w:ascii="华文仿宋" w:eastAsia="华文仿宋" w:hAnsi="华文仿宋" w:hint="eastAsia"/>
          <w:sz w:val="28"/>
          <w:szCs w:val="32"/>
        </w:rPr>
        <w:t>锦上添花</w:t>
      </w:r>
      <w:r w:rsidRPr="005B4AE8">
        <w:rPr>
          <w:rFonts w:ascii="华文仿宋" w:eastAsia="华文仿宋" w:hAnsi="华文仿宋"/>
          <w:sz w:val="28"/>
          <w:szCs w:val="32"/>
        </w:rPr>
        <w:t xml:space="preserve"> </w:t>
      </w:r>
      <w:proofErr w:type="gramStart"/>
      <w:r w:rsidRPr="005B4AE8">
        <w:rPr>
          <w:rFonts w:ascii="华文仿宋" w:eastAsia="华文仿宋" w:hAnsi="华文仿宋" w:hint="eastAsia"/>
          <w:sz w:val="28"/>
          <w:szCs w:val="32"/>
        </w:rPr>
        <w:t>雪中送碳</w:t>
      </w:r>
      <w:proofErr w:type="gramEnd"/>
    </w:p>
    <w:p w14:paraId="17210AB1" w14:textId="7556CB5E" w:rsidR="000C07C4" w:rsidRDefault="000C07C4">
      <w:pPr>
        <w:rPr>
          <w:rFonts w:ascii="华文仿宋" w:eastAsia="华文仿宋" w:hAnsi="华文仿宋"/>
          <w:sz w:val="28"/>
          <w:szCs w:val="32"/>
        </w:rPr>
      </w:pPr>
      <w:r w:rsidRPr="005B4AE8">
        <w:rPr>
          <w:rFonts w:ascii="华文仿宋" w:eastAsia="华文仿宋" w:hAnsi="华文仿宋" w:hint="eastAsia"/>
          <w:sz w:val="28"/>
          <w:szCs w:val="32"/>
        </w:rPr>
        <w:t>规模 营收</w:t>
      </w:r>
    </w:p>
    <w:p w14:paraId="1DC4D4C1" w14:textId="2322B07B" w:rsidR="00BD1BB8" w:rsidRDefault="00BD1BB8">
      <w:pPr>
        <w:rPr>
          <w:rFonts w:ascii="华文仿宋" w:eastAsia="华文仿宋" w:hAnsi="华文仿宋"/>
          <w:sz w:val="28"/>
          <w:szCs w:val="32"/>
        </w:rPr>
      </w:pPr>
    </w:p>
    <w:p w14:paraId="04D9134A" w14:textId="63F97092" w:rsidR="00BD1BB8" w:rsidRDefault="00BD1BB8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核心：可持续性的高速率增长</w:t>
      </w:r>
    </w:p>
    <w:p w14:paraId="73606DB4" w14:textId="555D8E8C" w:rsidR="00B60C31" w:rsidRDefault="00B60C31">
      <w:pPr>
        <w:rPr>
          <w:rFonts w:ascii="华文仿宋" w:eastAsia="华文仿宋" w:hAnsi="华文仿宋"/>
          <w:sz w:val="28"/>
          <w:szCs w:val="32"/>
        </w:rPr>
      </w:pPr>
    </w:p>
    <w:p w14:paraId="013269F4" w14:textId="4D2A5E15" w:rsidR="00B60C31" w:rsidRDefault="00B60C31">
      <w:pPr>
        <w:rPr>
          <w:rFonts w:ascii="华文仿宋" w:eastAsia="华文仿宋" w:hAnsi="华文仿宋"/>
          <w:sz w:val="28"/>
          <w:szCs w:val="32"/>
        </w:rPr>
      </w:pPr>
      <w:r w:rsidRPr="00736EC3">
        <w:rPr>
          <w:rFonts w:ascii="华文仿宋" w:eastAsia="华文仿宋" w:hAnsi="华文仿宋" w:hint="eastAsia"/>
          <w:b/>
          <w:bCs/>
          <w:sz w:val="28"/>
          <w:szCs w:val="32"/>
        </w:rPr>
        <w:t>供应链</w:t>
      </w:r>
      <w:r>
        <w:rPr>
          <w:rFonts w:ascii="华文仿宋" w:eastAsia="华文仿宋" w:hAnsi="华文仿宋" w:hint="eastAsia"/>
          <w:sz w:val="28"/>
          <w:szCs w:val="32"/>
        </w:rPr>
        <w:t xml:space="preserve"> 品牌套现</w:t>
      </w:r>
    </w:p>
    <w:p w14:paraId="6D681B20" w14:textId="4DE5901D" w:rsidR="00B60C31" w:rsidRDefault="00B60C31">
      <w:pPr>
        <w:rPr>
          <w:rFonts w:ascii="华文仿宋" w:eastAsia="华文仿宋" w:hAnsi="华文仿宋"/>
          <w:sz w:val="28"/>
          <w:szCs w:val="32"/>
        </w:rPr>
      </w:pPr>
    </w:p>
    <w:p w14:paraId="7AD67B2E" w14:textId="134E6DFB" w:rsidR="00B60C31" w:rsidRDefault="00C01425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活着</w:t>
      </w:r>
    </w:p>
    <w:p w14:paraId="42DDF6C6" w14:textId="5850D36F" w:rsidR="00327D43" w:rsidRDefault="00327D43">
      <w:pPr>
        <w:rPr>
          <w:rFonts w:ascii="华文仿宋" w:eastAsia="华文仿宋" w:hAnsi="华文仿宋"/>
          <w:sz w:val="28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42"/>
        <w:gridCol w:w="2943"/>
      </w:tblGrid>
      <w:tr w:rsidR="00327D43" w14:paraId="742B1F16" w14:textId="77777777" w:rsidTr="00F845D8">
        <w:trPr>
          <w:trHeight w:val="132"/>
        </w:trPr>
        <w:tc>
          <w:tcPr>
            <w:tcW w:w="2742" w:type="dxa"/>
          </w:tcPr>
          <w:p w14:paraId="4684A763" w14:textId="77777777" w:rsidR="00327D43" w:rsidRPr="00A672A2" w:rsidRDefault="00327D43" w:rsidP="00F845D8">
            <w:pPr>
              <w:jc w:val="center"/>
              <w:rPr>
                <w:b/>
                <w:bCs/>
                <w:color w:val="00B050"/>
                <w:sz w:val="22"/>
                <w:szCs w:val="24"/>
              </w:rPr>
            </w:pPr>
            <w:r w:rsidRPr="00A672A2">
              <w:rPr>
                <w:rFonts w:hint="eastAsia"/>
                <w:b/>
                <w:bCs/>
                <w:color w:val="00B050"/>
                <w:sz w:val="22"/>
                <w:szCs w:val="24"/>
              </w:rPr>
              <w:t>-</w:t>
            </w:r>
            <w:r w:rsidRPr="00A672A2">
              <w:rPr>
                <w:b/>
                <w:bCs/>
                <w:color w:val="00B050"/>
                <w:sz w:val="22"/>
                <w:szCs w:val="24"/>
              </w:rPr>
              <w:t>5%</w:t>
            </w:r>
          </w:p>
        </w:tc>
        <w:tc>
          <w:tcPr>
            <w:tcW w:w="2943" w:type="dxa"/>
          </w:tcPr>
          <w:p w14:paraId="6A164A3E" w14:textId="77777777" w:rsidR="00327D43" w:rsidRPr="00A672A2" w:rsidRDefault="00327D43" w:rsidP="00F845D8">
            <w:pPr>
              <w:jc w:val="center"/>
              <w:rPr>
                <w:b/>
                <w:bCs/>
                <w:color w:val="00B050"/>
                <w:sz w:val="22"/>
                <w:szCs w:val="24"/>
                <w:highlight w:val="green"/>
              </w:rPr>
            </w:pPr>
            <w:r w:rsidRPr="00A672A2">
              <w:rPr>
                <w:rFonts w:hint="eastAsia"/>
                <w:b/>
                <w:bCs/>
                <w:color w:val="00B050"/>
                <w:sz w:val="22"/>
                <w:szCs w:val="24"/>
                <w:highlight w:val="green"/>
              </w:rPr>
              <w:t>5</w:t>
            </w:r>
            <w:r w:rsidRPr="00A672A2">
              <w:rPr>
                <w:b/>
                <w:bCs/>
                <w:color w:val="00B050"/>
                <w:sz w:val="22"/>
                <w:szCs w:val="24"/>
                <w:highlight w:val="green"/>
              </w:rPr>
              <w:t>.2632%</w:t>
            </w:r>
          </w:p>
        </w:tc>
      </w:tr>
      <w:tr w:rsidR="00327D43" w14:paraId="13036655" w14:textId="77777777" w:rsidTr="00F845D8">
        <w:tc>
          <w:tcPr>
            <w:tcW w:w="2742" w:type="dxa"/>
          </w:tcPr>
          <w:p w14:paraId="355484C8" w14:textId="77777777" w:rsidR="00327D43" w:rsidRPr="00A672A2" w:rsidRDefault="00327D43" w:rsidP="00F845D8">
            <w:pPr>
              <w:jc w:val="center"/>
              <w:rPr>
                <w:b/>
                <w:bCs/>
                <w:color w:val="00B050"/>
                <w:sz w:val="22"/>
                <w:szCs w:val="24"/>
              </w:rPr>
            </w:pPr>
            <w:r w:rsidRPr="00A672A2">
              <w:rPr>
                <w:rFonts w:hint="eastAsia"/>
                <w:b/>
                <w:bCs/>
                <w:color w:val="00B050"/>
                <w:sz w:val="22"/>
                <w:szCs w:val="24"/>
              </w:rPr>
              <w:t>-</w:t>
            </w:r>
            <w:r w:rsidRPr="00A672A2">
              <w:rPr>
                <w:b/>
                <w:bCs/>
                <w:color w:val="00B050"/>
                <w:sz w:val="22"/>
                <w:szCs w:val="24"/>
              </w:rPr>
              <w:t>10%</w:t>
            </w:r>
          </w:p>
        </w:tc>
        <w:tc>
          <w:tcPr>
            <w:tcW w:w="2943" w:type="dxa"/>
          </w:tcPr>
          <w:p w14:paraId="0676B4D1" w14:textId="77777777" w:rsidR="00327D43" w:rsidRPr="00A672A2" w:rsidRDefault="00327D43" w:rsidP="00F845D8">
            <w:pPr>
              <w:jc w:val="center"/>
              <w:rPr>
                <w:b/>
                <w:bCs/>
                <w:color w:val="00B050"/>
                <w:sz w:val="22"/>
                <w:szCs w:val="24"/>
                <w:highlight w:val="green"/>
              </w:rPr>
            </w:pPr>
            <w:r w:rsidRPr="00A672A2">
              <w:rPr>
                <w:rFonts w:hint="eastAsia"/>
                <w:b/>
                <w:bCs/>
                <w:color w:val="00B050"/>
                <w:sz w:val="22"/>
                <w:szCs w:val="24"/>
                <w:highlight w:val="green"/>
              </w:rPr>
              <w:t>1</w:t>
            </w:r>
            <w:r w:rsidRPr="00A672A2">
              <w:rPr>
                <w:b/>
                <w:bCs/>
                <w:color w:val="00B050"/>
                <w:sz w:val="22"/>
                <w:szCs w:val="24"/>
                <w:highlight w:val="green"/>
              </w:rPr>
              <w:t>1.1111%</w:t>
            </w:r>
          </w:p>
        </w:tc>
      </w:tr>
      <w:tr w:rsidR="00327D43" w14:paraId="0C42EA4D" w14:textId="77777777" w:rsidTr="00F845D8">
        <w:trPr>
          <w:trHeight w:val="198"/>
        </w:trPr>
        <w:tc>
          <w:tcPr>
            <w:tcW w:w="2742" w:type="dxa"/>
          </w:tcPr>
          <w:p w14:paraId="04798B65" w14:textId="77777777" w:rsidR="00327D43" w:rsidRPr="00A672A2" w:rsidRDefault="00327D43" w:rsidP="00F845D8">
            <w:pPr>
              <w:jc w:val="center"/>
              <w:rPr>
                <w:b/>
                <w:bCs/>
                <w:color w:val="00B050"/>
                <w:sz w:val="22"/>
                <w:szCs w:val="24"/>
              </w:rPr>
            </w:pPr>
            <w:r w:rsidRPr="00A672A2">
              <w:rPr>
                <w:rFonts w:hint="eastAsia"/>
                <w:b/>
                <w:bCs/>
                <w:color w:val="00B050"/>
                <w:sz w:val="22"/>
                <w:szCs w:val="24"/>
              </w:rPr>
              <w:t>-</w:t>
            </w:r>
            <w:r w:rsidRPr="00A672A2">
              <w:rPr>
                <w:b/>
                <w:bCs/>
                <w:color w:val="00B050"/>
                <w:sz w:val="22"/>
                <w:szCs w:val="24"/>
              </w:rPr>
              <w:t>15%</w:t>
            </w:r>
          </w:p>
        </w:tc>
        <w:tc>
          <w:tcPr>
            <w:tcW w:w="2943" w:type="dxa"/>
          </w:tcPr>
          <w:p w14:paraId="45E5643A" w14:textId="77777777" w:rsidR="00327D43" w:rsidRPr="00A672A2" w:rsidRDefault="00327D43" w:rsidP="00F845D8">
            <w:pPr>
              <w:jc w:val="center"/>
              <w:rPr>
                <w:b/>
                <w:bCs/>
                <w:color w:val="FF0000"/>
                <w:sz w:val="22"/>
                <w:szCs w:val="24"/>
                <w:highlight w:val="yellow"/>
              </w:rPr>
            </w:pPr>
            <w:r w:rsidRPr="00A672A2">
              <w:rPr>
                <w:rFonts w:hint="eastAsia"/>
                <w:b/>
                <w:bCs/>
                <w:color w:val="FF0000"/>
                <w:sz w:val="22"/>
                <w:szCs w:val="24"/>
                <w:highlight w:val="yellow"/>
              </w:rPr>
              <w:t>1</w:t>
            </w:r>
            <w:r w:rsidRPr="00A672A2">
              <w:rPr>
                <w:b/>
                <w:bCs/>
                <w:color w:val="FF0000"/>
                <w:sz w:val="22"/>
                <w:szCs w:val="24"/>
                <w:highlight w:val="yellow"/>
              </w:rPr>
              <w:t>7.6471%</w:t>
            </w:r>
          </w:p>
        </w:tc>
      </w:tr>
      <w:tr w:rsidR="00327D43" w14:paraId="6CFC3D0B" w14:textId="77777777" w:rsidTr="00F845D8">
        <w:tc>
          <w:tcPr>
            <w:tcW w:w="2742" w:type="dxa"/>
          </w:tcPr>
          <w:p w14:paraId="7E234EA8" w14:textId="77777777" w:rsidR="00327D43" w:rsidRPr="00A672A2" w:rsidRDefault="00327D43" w:rsidP="00F845D8">
            <w:pPr>
              <w:jc w:val="center"/>
              <w:rPr>
                <w:b/>
                <w:bCs/>
                <w:color w:val="00B050"/>
                <w:sz w:val="22"/>
                <w:szCs w:val="24"/>
              </w:rPr>
            </w:pPr>
            <w:r w:rsidRPr="00A672A2">
              <w:rPr>
                <w:rFonts w:hint="eastAsia"/>
                <w:b/>
                <w:bCs/>
                <w:color w:val="00B050"/>
                <w:sz w:val="22"/>
                <w:szCs w:val="24"/>
              </w:rPr>
              <w:t>-</w:t>
            </w:r>
            <w:r w:rsidRPr="00A672A2">
              <w:rPr>
                <w:b/>
                <w:bCs/>
                <w:color w:val="00B050"/>
                <w:sz w:val="22"/>
                <w:szCs w:val="24"/>
              </w:rPr>
              <w:t>20%</w:t>
            </w:r>
          </w:p>
        </w:tc>
        <w:tc>
          <w:tcPr>
            <w:tcW w:w="2943" w:type="dxa"/>
          </w:tcPr>
          <w:p w14:paraId="2B8D7633" w14:textId="77777777" w:rsidR="00327D43" w:rsidRPr="00A672A2" w:rsidRDefault="00327D43" w:rsidP="00F845D8">
            <w:pPr>
              <w:jc w:val="center"/>
              <w:rPr>
                <w:b/>
                <w:bCs/>
                <w:color w:val="FF0000"/>
                <w:sz w:val="22"/>
                <w:szCs w:val="24"/>
                <w:highlight w:val="yellow"/>
              </w:rPr>
            </w:pPr>
            <w:r w:rsidRPr="00A672A2">
              <w:rPr>
                <w:rFonts w:hint="eastAsia"/>
                <w:b/>
                <w:bCs/>
                <w:color w:val="FF0000"/>
                <w:sz w:val="22"/>
                <w:szCs w:val="24"/>
                <w:highlight w:val="yellow"/>
              </w:rPr>
              <w:t>2</w:t>
            </w:r>
            <w:r w:rsidRPr="00A672A2">
              <w:rPr>
                <w:b/>
                <w:bCs/>
                <w:color w:val="FF0000"/>
                <w:sz w:val="22"/>
                <w:szCs w:val="24"/>
                <w:highlight w:val="yellow"/>
              </w:rPr>
              <w:t>5%</w:t>
            </w:r>
          </w:p>
        </w:tc>
      </w:tr>
      <w:tr w:rsidR="00327D43" w14:paraId="462384AE" w14:textId="77777777" w:rsidTr="00F845D8">
        <w:tc>
          <w:tcPr>
            <w:tcW w:w="2742" w:type="dxa"/>
          </w:tcPr>
          <w:p w14:paraId="23BEC9E1" w14:textId="77777777" w:rsidR="00327D43" w:rsidRPr="00A672A2" w:rsidRDefault="00327D43" w:rsidP="00F845D8">
            <w:pPr>
              <w:jc w:val="center"/>
              <w:rPr>
                <w:b/>
                <w:bCs/>
                <w:color w:val="00B050"/>
                <w:sz w:val="22"/>
                <w:szCs w:val="24"/>
              </w:rPr>
            </w:pPr>
            <w:r w:rsidRPr="00A672A2">
              <w:rPr>
                <w:rFonts w:hint="eastAsia"/>
                <w:b/>
                <w:bCs/>
                <w:color w:val="00B050"/>
                <w:sz w:val="22"/>
                <w:szCs w:val="24"/>
              </w:rPr>
              <w:t>-</w:t>
            </w:r>
            <w:r w:rsidRPr="00A672A2">
              <w:rPr>
                <w:b/>
                <w:bCs/>
                <w:color w:val="00B050"/>
                <w:sz w:val="22"/>
                <w:szCs w:val="24"/>
              </w:rPr>
              <w:t>25%</w:t>
            </w:r>
          </w:p>
        </w:tc>
        <w:tc>
          <w:tcPr>
            <w:tcW w:w="2943" w:type="dxa"/>
          </w:tcPr>
          <w:p w14:paraId="69539261" w14:textId="77777777" w:rsidR="00327D43" w:rsidRPr="00A672A2" w:rsidRDefault="00327D43" w:rsidP="00F845D8">
            <w:pPr>
              <w:jc w:val="center"/>
              <w:rPr>
                <w:b/>
                <w:bCs/>
                <w:color w:val="FF0000"/>
                <w:sz w:val="22"/>
                <w:szCs w:val="24"/>
              </w:rPr>
            </w:pPr>
            <w:r w:rsidRPr="00A672A2">
              <w:rPr>
                <w:rFonts w:hint="eastAsia"/>
                <w:b/>
                <w:bCs/>
                <w:color w:val="FF0000"/>
                <w:sz w:val="22"/>
                <w:szCs w:val="24"/>
              </w:rPr>
              <w:t>3</w:t>
            </w:r>
            <w:r w:rsidRPr="00A672A2">
              <w:rPr>
                <w:b/>
                <w:bCs/>
                <w:color w:val="FF0000"/>
                <w:sz w:val="22"/>
                <w:szCs w:val="24"/>
              </w:rPr>
              <w:t>3.3333%</w:t>
            </w:r>
          </w:p>
        </w:tc>
      </w:tr>
      <w:tr w:rsidR="00327D43" w14:paraId="4878ACDD" w14:textId="77777777" w:rsidTr="00F845D8">
        <w:tc>
          <w:tcPr>
            <w:tcW w:w="2742" w:type="dxa"/>
          </w:tcPr>
          <w:p w14:paraId="5BA5E133" w14:textId="77777777" w:rsidR="00327D43" w:rsidRPr="00A672A2" w:rsidRDefault="00327D43" w:rsidP="00F845D8">
            <w:pPr>
              <w:jc w:val="center"/>
              <w:rPr>
                <w:b/>
                <w:bCs/>
                <w:color w:val="00B050"/>
                <w:sz w:val="22"/>
                <w:szCs w:val="24"/>
              </w:rPr>
            </w:pPr>
            <w:r w:rsidRPr="00A672A2">
              <w:rPr>
                <w:rFonts w:hint="eastAsia"/>
                <w:b/>
                <w:bCs/>
                <w:color w:val="00B050"/>
                <w:sz w:val="22"/>
                <w:szCs w:val="24"/>
              </w:rPr>
              <w:t>-</w:t>
            </w:r>
            <w:r w:rsidRPr="00A672A2">
              <w:rPr>
                <w:b/>
                <w:bCs/>
                <w:color w:val="00B050"/>
                <w:sz w:val="22"/>
                <w:szCs w:val="24"/>
              </w:rPr>
              <w:t>30%</w:t>
            </w:r>
          </w:p>
        </w:tc>
        <w:tc>
          <w:tcPr>
            <w:tcW w:w="2943" w:type="dxa"/>
          </w:tcPr>
          <w:p w14:paraId="05BD4124" w14:textId="77777777" w:rsidR="00327D43" w:rsidRPr="00A672A2" w:rsidRDefault="00327D43" w:rsidP="00F845D8">
            <w:pPr>
              <w:jc w:val="center"/>
              <w:rPr>
                <w:b/>
                <w:bCs/>
                <w:color w:val="000000" w:themeColor="text1"/>
                <w:sz w:val="22"/>
                <w:szCs w:val="24"/>
                <w:highlight w:val="red"/>
              </w:rPr>
            </w:pPr>
            <w:r w:rsidRPr="00A672A2">
              <w:rPr>
                <w:rFonts w:hint="eastAsia"/>
                <w:b/>
                <w:bCs/>
                <w:color w:val="000000" w:themeColor="text1"/>
                <w:sz w:val="22"/>
                <w:szCs w:val="24"/>
                <w:highlight w:val="red"/>
              </w:rPr>
              <w:t>4</w:t>
            </w:r>
            <w:r w:rsidRPr="00A672A2">
              <w:rPr>
                <w:b/>
                <w:bCs/>
                <w:color w:val="000000" w:themeColor="text1"/>
                <w:sz w:val="22"/>
                <w:szCs w:val="24"/>
                <w:highlight w:val="red"/>
              </w:rPr>
              <w:t>2.8571%</w:t>
            </w:r>
          </w:p>
        </w:tc>
      </w:tr>
      <w:tr w:rsidR="00327D43" w14:paraId="5BD55FDA" w14:textId="77777777" w:rsidTr="00F845D8">
        <w:tc>
          <w:tcPr>
            <w:tcW w:w="2742" w:type="dxa"/>
          </w:tcPr>
          <w:p w14:paraId="588C6942" w14:textId="77777777" w:rsidR="00327D43" w:rsidRPr="00A672A2" w:rsidRDefault="00327D43" w:rsidP="00F845D8">
            <w:pPr>
              <w:jc w:val="center"/>
              <w:rPr>
                <w:b/>
                <w:bCs/>
                <w:color w:val="00B050"/>
                <w:sz w:val="22"/>
                <w:szCs w:val="24"/>
              </w:rPr>
            </w:pPr>
            <w:r w:rsidRPr="00A672A2">
              <w:rPr>
                <w:rFonts w:hint="eastAsia"/>
                <w:b/>
                <w:bCs/>
                <w:color w:val="00B050"/>
                <w:sz w:val="22"/>
                <w:szCs w:val="24"/>
              </w:rPr>
              <w:t>-</w:t>
            </w:r>
            <w:r w:rsidRPr="00A672A2">
              <w:rPr>
                <w:b/>
                <w:bCs/>
                <w:color w:val="00B050"/>
                <w:sz w:val="22"/>
                <w:szCs w:val="24"/>
              </w:rPr>
              <w:t>35%</w:t>
            </w:r>
          </w:p>
        </w:tc>
        <w:tc>
          <w:tcPr>
            <w:tcW w:w="2943" w:type="dxa"/>
          </w:tcPr>
          <w:p w14:paraId="1DAEF40D" w14:textId="77777777" w:rsidR="00327D43" w:rsidRPr="00A672A2" w:rsidRDefault="00327D43" w:rsidP="00F845D8">
            <w:pPr>
              <w:jc w:val="center"/>
              <w:rPr>
                <w:b/>
                <w:bCs/>
                <w:color w:val="000000" w:themeColor="text1"/>
                <w:sz w:val="22"/>
                <w:szCs w:val="24"/>
                <w:highlight w:val="red"/>
              </w:rPr>
            </w:pPr>
            <w:r w:rsidRPr="00A672A2">
              <w:rPr>
                <w:rFonts w:hint="eastAsia"/>
                <w:b/>
                <w:bCs/>
                <w:color w:val="000000" w:themeColor="text1"/>
                <w:sz w:val="22"/>
                <w:szCs w:val="24"/>
                <w:highlight w:val="red"/>
              </w:rPr>
              <w:t>5</w:t>
            </w:r>
            <w:r w:rsidRPr="00A672A2">
              <w:rPr>
                <w:b/>
                <w:bCs/>
                <w:color w:val="000000" w:themeColor="text1"/>
                <w:sz w:val="22"/>
                <w:szCs w:val="24"/>
                <w:highlight w:val="red"/>
              </w:rPr>
              <w:t>3.8462%</w:t>
            </w:r>
          </w:p>
        </w:tc>
      </w:tr>
      <w:tr w:rsidR="00327D43" w14:paraId="087F1133" w14:textId="77777777" w:rsidTr="00F845D8">
        <w:trPr>
          <w:trHeight w:val="54"/>
        </w:trPr>
        <w:tc>
          <w:tcPr>
            <w:tcW w:w="2742" w:type="dxa"/>
          </w:tcPr>
          <w:p w14:paraId="23CB12D3" w14:textId="77777777" w:rsidR="00327D43" w:rsidRPr="00A672A2" w:rsidRDefault="00327D43" w:rsidP="00F845D8">
            <w:pPr>
              <w:jc w:val="center"/>
              <w:rPr>
                <w:b/>
                <w:bCs/>
                <w:color w:val="00B050"/>
                <w:sz w:val="22"/>
                <w:szCs w:val="24"/>
              </w:rPr>
            </w:pPr>
            <w:r w:rsidRPr="00A672A2">
              <w:rPr>
                <w:rFonts w:hint="eastAsia"/>
                <w:b/>
                <w:bCs/>
                <w:color w:val="00B050"/>
                <w:sz w:val="22"/>
                <w:szCs w:val="24"/>
              </w:rPr>
              <w:t>-</w:t>
            </w:r>
            <w:r w:rsidRPr="00A672A2">
              <w:rPr>
                <w:b/>
                <w:bCs/>
                <w:color w:val="00B050"/>
                <w:sz w:val="22"/>
                <w:szCs w:val="24"/>
              </w:rPr>
              <w:t>40%</w:t>
            </w:r>
          </w:p>
        </w:tc>
        <w:tc>
          <w:tcPr>
            <w:tcW w:w="2943" w:type="dxa"/>
          </w:tcPr>
          <w:p w14:paraId="409E0052" w14:textId="77777777" w:rsidR="00327D43" w:rsidRPr="00A672A2" w:rsidRDefault="00327D43" w:rsidP="00F845D8">
            <w:pPr>
              <w:jc w:val="center"/>
              <w:rPr>
                <w:b/>
                <w:bCs/>
                <w:color w:val="000000" w:themeColor="text1"/>
                <w:sz w:val="22"/>
                <w:szCs w:val="24"/>
                <w:highlight w:val="red"/>
              </w:rPr>
            </w:pPr>
            <w:r w:rsidRPr="00A672A2">
              <w:rPr>
                <w:rFonts w:hint="eastAsia"/>
                <w:b/>
                <w:bCs/>
                <w:color w:val="000000" w:themeColor="text1"/>
                <w:sz w:val="22"/>
                <w:szCs w:val="24"/>
                <w:highlight w:val="red"/>
              </w:rPr>
              <w:t>6</w:t>
            </w:r>
            <w:r w:rsidRPr="00A672A2">
              <w:rPr>
                <w:b/>
                <w:bCs/>
                <w:color w:val="000000" w:themeColor="text1"/>
                <w:sz w:val="22"/>
                <w:szCs w:val="24"/>
                <w:highlight w:val="red"/>
              </w:rPr>
              <w:t>6.6667%</w:t>
            </w:r>
          </w:p>
        </w:tc>
      </w:tr>
      <w:tr w:rsidR="00327D43" w14:paraId="12DCA3DE" w14:textId="77777777" w:rsidTr="00F845D8">
        <w:trPr>
          <w:trHeight w:val="54"/>
        </w:trPr>
        <w:tc>
          <w:tcPr>
            <w:tcW w:w="2742" w:type="dxa"/>
          </w:tcPr>
          <w:p w14:paraId="0DC388FA" w14:textId="77777777" w:rsidR="00327D43" w:rsidRPr="00A672A2" w:rsidRDefault="00327D43" w:rsidP="00F845D8">
            <w:pPr>
              <w:jc w:val="center"/>
              <w:rPr>
                <w:b/>
                <w:bCs/>
                <w:color w:val="00B050"/>
                <w:sz w:val="22"/>
                <w:szCs w:val="24"/>
              </w:rPr>
            </w:pPr>
            <w:r w:rsidRPr="00A672A2">
              <w:rPr>
                <w:rFonts w:hint="eastAsia"/>
                <w:b/>
                <w:bCs/>
                <w:color w:val="00B050"/>
                <w:sz w:val="22"/>
                <w:szCs w:val="24"/>
              </w:rPr>
              <w:t>-</w:t>
            </w:r>
            <w:r w:rsidRPr="00A672A2">
              <w:rPr>
                <w:b/>
                <w:bCs/>
                <w:color w:val="00B050"/>
                <w:sz w:val="22"/>
                <w:szCs w:val="24"/>
              </w:rPr>
              <w:t>45%</w:t>
            </w:r>
          </w:p>
        </w:tc>
        <w:tc>
          <w:tcPr>
            <w:tcW w:w="2943" w:type="dxa"/>
          </w:tcPr>
          <w:p w14:paraId="216AA22F" w14:textId="77777777" w:rsidR="00327D43" w:rsidRPr="00A672A2" w:rsidRDefault="00327D43" w:rsidP="00F845D8">
            <w:pPr>
              <w:jc w:val="center"/>
              <w:rPr>
                <w:b/>
                <w:bCs/>
                <w:color w:val="000000" w:themeColor="text1"/>
                <w:sz w:val="22"/>
                <w:szCs w:val="24"/>
                <w:highlight w:val="red"/>
              </w:rPr>
            </w:pPr>
            <w:r w:rsidRPr="00A672A2">
              <w:rPr>
                <w:rFonts w:hint="eastAsia"/>
                <w:b/>
                <w:bCs/>
                <w:color w:val="000000" w:themeColor="text1"/>
                <w:sz w:val="22"/>
                <w:szCs w:val="24"/>
                <w:highlight w:val="red"/>
              </w:rPr>
              <w:t>8</w:t>
            </w:r>
            <w:r w:rsidRPr="00A672A2">
              <w:rPr>
                <w:b/>
                <w:bCs/>
                <w:color w:val="000000" w:themeColor="text1"/>
                <w:sz w:val="22"/>
                <w:szCs w:val="24"/>
                <w:highlight w:val="red"/>
              </w:rPr>
              <w:t>1.8182%</w:t>
            </w:r>
          </w:p>
        </w:tc>
      </w:tr>
      <w:tr w:rsidR="00327D43" w14:paraId="55E4ACF9" w14:textId="77777777" w:rsidTr="00F845D8">
        <w:trPr>
          <w:trHeight w:val="54"/>
        </w:trPr>
        <w:tc>
          <w:tcPr>
            <w:tcW w:w="2742" w:type="dxa"/>
          </w:tcPr>
          <w:p w14:paraId="3587375E" w14:textId="77777777" w:rsidR="00327D43" w:rsidRPr="00A672A2" w:rsidRDefault="00327D43" w:rsidP="00F845D8">
            <w:pPr>
              <w:jc w:val="center"/>
              <w:rPr>
                <w:b/>
                <w:bCs/>
                <w:color w:val="00B050"/>
                <w:sz w:val="22"/>
                <w:szCs w:val="24"/>
              </w:rPr>
            </w:pPr>
            <w:r w:rsidRPr="00A672A2">
              <w:rPr>
                <w:rFonts w:hint="eastAsia"/>
                <w:b/>
                <w:bCs/>
                <w:color w:val="00B050"/>
                <w:sz w:val="22"/>
                <w:szCs w:val="24"/>
              </w:rPr>
              <w:t>-</w:t>
            </w:r>
            <w:r w:rsidRPr="00A672A2">
              <w:rPr>
                <w:b/>
                <w:bCs/>
                <w:color w:val="00B050"/>
                <w:sz w:val="22"/>
                <w:szCs w:val="24"/>
              </w:rPr>
              <w:t>50%</w:t>
            </w:r>
          </w:p>
        </w:tc>
        <w:tc>
          <w:tcPr>
            <w:tcW w:w="2943" w:type="dxa"/>
          </w:tcPr>
          <w:p w14:paraId="1F63E213" w14:textId="77777777" w:rsidR="00327D43" w:rsidRPr="00A672A2" w:rsidRDefault="00327D43" w:rsidP="00F845D8">
            <w:pPr>
              <w:jc w:val="center"/>
              <w:rPr>
                <w:b/>
                <w:bCs/>
                <w:color w:val="000000" w:themeColor="text1"/>
                <w:sz w:val="22"/>
                <w:szCs w:val="24"/>
                <w:highlight w:val="red"/>
              </w:rPr>
            </w:pPr>
            <w:r w:rsidRPr="00A672A2">
              <w:rPr>
                <w:rFonts w:hint="eastAsia"/>
                <w:b/>
                <w:bCs/>
                <w:color w:val="000000" w:themeColor="text1"/>
                <w:sz w:val="22"/>
                <w:szCs w:val="24"/>
                <w:highlight w:val="red"/>
              </w:rPr>
              <w:t>1</w:t>
            </w:r>
            <w:r w:rsidRPr="00A672A2">
              <w:rPr>
                <w:b/>
                <w:bCs/>
                <w:color w:val="000000" w:themeColor="text1"/>
                <w:sz w:val="22"/>
                <w:szCs w:val="24"/>
                <w:highlight w:val="red"/>
              </w:rPr>
              <w:t>00%</w:t>
            </w:r>
          </w:p>
        </w:tc>
      </w:tr>
    </w:tbl>
    <w:p w14:paraId="2FCC2A6F" w14:textId="17374DF3" w:rsidR="00327D43" w:rsidRDefault="00327D43">
      <w:pPr>
        <w:rPr>
          <w:rFonts w:ascii="华文仿宋" w:eastAsia="华文仿宋" w:hAnsi="华文仿宋"/>
          <w:sz w:val="28"/>
          <w:szCs w:val="32"/>
        </w:rPr>
      </w:pPr>
    </w:p>
    <w:p w14:paraId="3FB611A9" w14:textId="142E6F8E" w:rsidR="00736EC3" w:rsidRDefault="00736EC3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元宇宙？</w:t>
      </w:r>
    </w:p>
    <w:p w14:paraId="547A551B" w14:textId="741FC153" w:rsidR="00736EC3" w:rsidRDefault="00736EC3">
      <w:pPr>
        <w:rPr>
          <w:rFonts w:ascii="华文仿宋" w:eastAsia="华文仿宋" w:hAnsi="华文仿宋"/>
          <w:sz w:val="28"/>
          <w:szCs w:val="32"/>
        </w:rPr>
      </w:pPr>
    </w:p>
    <w:p w14:paraId="0148892A" w14:textId="6E024448" w:rsidR="00736EC3" w:rsidRDefault="00736EC3">
      <w:pPr>
        <w:rPr>
          <w:rFonts w:ascii="华文仿宋" w:eastAsia="华文仿宋" w:hAnsi="华文仿宋" w:hint="eastAsia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同比：一般情况下是本年第n月与过去某年的第n月比。同比发展速度主要是为了消除季节变动的影响 ，用以说明本期发展水平与同期发展水平对比而达到的相对发展速度。</w:t>
      </w:r>
    </w:p>
    <w:p w14:paraId="6A6C90E6" w14:textId="3A8FD497" w:rsidR="00736EC3" w:rsidRDefault="00736EC3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t>环比：</w:t>
      </w:r>
      <w:r w:rsidR="005964CA">
        <w:rPr>
          <w:rFonts w:ascii="华文仿宋" w:eastAsia="华文仿宋" w:hAnsi="华文仿宋" w:hint="eastAsia"/>
          <w:sz w:val="28"/>
          <w:szCs w:val="32"/>
        </w:rPr>
        <w:t>表示连续2个统计周期（比如连续两月）内的量的变化比。</w:t>
      </w:r>
    </w:p>
    <w:p w14:paraId="3ADB75B4" w14:textId="3E3D650C" w:rsidR="00D35AC3" w:rsidRDefault="00D35AC3">
      <w:pPr>
        <w:rPr>
          <w:rFonts w:ascii="华文仿宋" w:eastAsia="华文仿宋" w:hAnsi="华文仿宋"/>
          <w:sz w:val="28"/>
          <w:szCs w:val="32"/>
        </w:rPr>
      </w:pPr>
      <w:r>
        <w:rPr>
          <w:rFonts w:ascii="华文仿宋" w:eastAsia="华文仿宋" w:hAnsi="华文仿宋" w:hint="eastAsia"/>
          <w:sz w:val="28"/>
          <w:szCs w:val="32"/>
        </w:rPr>
        <w:lastRenderedPageBreak/>
        <w:t>S</w:t>
      </w:r>
      <w:r>
        <w:rPr>
          <w:rFonts w:ascii="华文仿宋" w:eastAsia="华文仿宋" w:hAnsi="华文仿宋"/>
          <w:sz w:val="28"/>
          <w:szCs w:val="32"/>
        </w:rPr>
        <w:t>KU: S</w:t>
      </w:r>
      <w:r>
        <w:rPr>
          <w:rFonts w:ascii="华文仿宋" w:eastAsia="华文仿宋" w:hAnsi="华文仿宋" w:hint="eastAsia"/>
          <w:sz w:val="28"/>
          <w:szCs w:val="32"/>
        </w:rPr>
        <w:t>tock</w:t>
      </w:r>
      <w:r>
        <w:rPr>
          <w:rFonts w:ascii="华文仿宋" w:eastAsia="华文仿宋" w:hAnsi="华文仿宋"/>
          <w:sz w:val="28"/>
          <w:szCs w:val="32"/>
        </w:rPr>
        <w:t xml:space="preserve"> Keeping Unit</w:t>
      </w:r>
    </w:p>
    <w:p w14:paraId="545A588C" w14:textId="2903CEDF" w:rsidR="00316CDA" w:rsidRDefault="00316CDA">
      <w:pPr>
        <w:rPr>
          <w:rFonts w:ascii="华文仿宋" w:eastAsia="华文仿宋" w:hAnsi="华文仿宋"/>
          <w:sz w:val="28"/>
          <w:szCs w:val="32"/>
        </w:rPr>
      </w:pPr>
    </w:p>
    <w:p w14:paraId="12241CF4" w14:textId="77777777" w:rsidR="00316CDA" w:rsidRPr="00B60C31" w:rsidRDefault="00316CDA">
      <w:pPr>
        <w:rPr>
          <w:rFonts w:ascii="华文仿宋" w:eastAsia="华文仿宋" w:hAnsi="华文仿宋" w:hint="eastAsia"/>
          <w:sz w:val="28"/>
          <w:szCs w:val="32"/>
        </w:rPr>
      </w:pPr>
    </w:p>
    <w:sectPr w:rsidR="00316CDA" w:rsidRPr="00B60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327BE" w14:textId="77777777" w:rsidR="00DB68B0" w:rsidRDefault="00DB68B0" w:rsidP="00327D43">
      <w:r>
        <w:separator/>
      </w:r>
    </w:p>
  </w:endnote>
  <w:endnote w:type="continuationSeparator" w:id="0">
    <w:p w14:paraId="47AC5C10" w14:textId="77777777" w:rsidR="00DB68B0" w:rsidRDefault="00DB68B0" w:rsidP="00327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69124" w14:textId="77777777" w:rsidR="00DB68B0" w:rsidRDefault="00DB68B0" w:rsidP="00327D43">
      <w:r>
        <w:separator/>
      </w:r>
    </w:p>
  </w:footnote>
  <w:footnote w:type="continuationSeparator" w:id="0">
    <w:p w14:paraId="3A993E6F" w14:textId="77777777" w:rsidR="00DB68B0" w:rsidRDefault="00DB68B0" w:rsidP="00327D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CA"/>
    <w:rsid w:val="0007449A"/>
    <w:rsid w:val="000C07C4"/>
    <w:rsid w:val="001A6E07"/>
    <w:rsid w:val="00316CDA"/>
    <w:rsid w:val="00327D43"/>
    <w:rsid w:val="005964CA"/>
    <w:rsid w:val="005B4AE8"/>
    <w:rsid w:val="00736EC3"/>
    <w:rsid w:val="00827746"/>
    <w:rsid w:val="009E1EF5"/>
    <w:rsid w:val="00B60C31"/>
    <w:rsid w:val="00BD1BB8"/>
    <w:rsid w:val="00C01425"/>
    <w:rsid w:val="00D35AC3"/>
    <w:rsid w:val="00DB68B0"/>
    <w:rsid w:val="00F4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187D7"/>
  <w15:chartTrackingRefBased/>
  <w15:docId w15:val="{F4B05B95-C86B-4AD9-BE8A-CA03671F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D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D43"/>
    <w:rPr>
      <w:sz w:val="18"/>
      <w:szCs w:val="18"/>
    </w:rPr>
  </w:style>
  <w:style w:type="table" w:styleId="a7">
    <w:name w:val="Table Grid"/>
    <w:basedOn w:val="a1"/>
    <w:uiPriority w:val="39"/>
    <w:rsid w:val="00327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10</cp:revision>
  <dcterms:created xsi:type="dcterms:W3CDTF">2022-03-14T08:27:00Z</dcterms:created>
  <dcterms:modified xsi:type="dcterms:W3CDTF">2022-03-18T12:47:00Z</dcterms:modified>
</cp:coreProperties>
</file>