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olution-design-strutturato"/>
    <w:p>
      <w:pPr>
        <w:pStyle w:val="Heading1"/>
      </w:pPr>
      <w:r>
        <w:t xml:space="preserve">Solution Design strutturato</w: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Compact"/>
        <w:numPr>
          <w:ilvl w:val="0"/>
          <w:numId w:val="1001"/>
        </w:numPr>
      </w:pPr>
      <w:r>
        <w:t xml:space="preserve">Progetto: sito ufficiale di Arianna Milano</w:t>
      </w:r>
    </w:p>
    <w:p>
      <w:pPr>
        <w:pStyle w:val="Compact"/>
        <w:numPr>
          <w:ilvl w:val="0"/>
          <w:numId w:val="1001"/>
        </w:numPr>
      </w:pPr>
      <w:r>
        <w:t xml:space="preserve">Obiettivo: realizzare un portfolio sportivo ufficiale, archivio della carriera e strumento di valorizzazione dell’atleta</w:t>
      </w:r>
    </w:p>
    <w:p>
      <w:pPr>
        <w:pStyle w:val="Compact"/>
        <w:numPr>
          <w:ilvl w:val="0"/>
          <w:numId w:val="1001"/>
        </w:numPr>
      </w:pPr>
      <w:r>
        <w:t xml:space="preserve">Destinatari: selezionatori, federazioni, allenatori, direttori tecnici, organizzatori di eventi, società sportive</w:t>
      </w:r>
    </w:p>
    <w:p>
      <w:pPr>
        <w:pStyle w:val="Compact"/>
        <w:numPr>
          <w:ilvl w:val="0"/>
          <w:numId w:val="1001"/>
        </w:numPr>
      </w:pPr>
      <w:r>
        <w:t xml:space="preserve">Forma: sito statico, veloce, sicuro, facilmente aggiornabile, senza CMS tradizionale</w:t>
      </w:r>
    </w:p>
    <w:p>
      <w:pPr>
        <w:pStyle w:val="Compact"/>
        <w:numPr>
          <w:ilvl w:val="0"/>
          <w:numId w:val="1001"/>
        </w:numPr>
      </w:pPr>
      <w:r>
        <w:t xml:space="preserve">Fase: Solution Design</w:t>
      </w:r>
    </w:p>
    <w:bookmarkEnd w:id="9"/>
    <w:bookmarkStart w:id="13" w:name="contesto-del-progetto"/>
    <w:p>
      <w:pPr>
        <w:pStyle w:val="Heading2"/>
      </w:pPr>
      <w:r>
        <w:t xml:space="preserve">2. Contesto del progetto</w:t>
      </w:r>
    </w:p>
    <w:bookmarkStart w:id="10" w:name="profilo-dellatleta"/>
    <w:p>
      <w:pPr>
        <w:pStyle w:val="Heading3"/>
      </w:pPr>
      <w:r>
        <w:t xml:space="preserve">2.1 Profilo dell’atleta</w:t>
      </w:r>
    </w:p>
    <w:p>
      <w:pPr>
        <w:pStyle w:val="Compact"/>
        <w:numPr>
          <w:ilvl w:val="0"/>
          <w:numId w:val="1002"/>
        </w:numPr>
      </w:pPr>
      <w:r>
        <w:t xml:space="preserve">Nome: Arianna Milano</w:t>
      </w:r>
    </w:p>
    <w:p>
      <w:pPr>
        <w:pStyle w:val="Compact"/>
        <w:numPr>
          <w:ilvl w:val="0"/>
          <w:numId w:val="1002"/>
        </w:numPr>
      </w:pPr>
      <w:r>
        <w:t xml:space="preserve">Data di nascita: 29 luglio 2014</w:t>
      </w:r>
    </w:p>
    <w:p>
      <w:pPr>
        <w:pStyle w:val="Compact"/>
        <w:numPr>
          <w:ilvl w:val="0"/>
          <w:numId w:val="1002"/>
        </w:numPr>
      </w:pPr>
      <w:r>
        <w:t xml:space="preserve">Città: Napoli</w:t>
      </w:r>
    </w:p>
    <w:p>
      <w:pPr>
        <w:pStyle w:val="Compact"/>
        <w:numPr>
          <w:ilvl w:val="0"/>
          <w:numId w:val="1002"/>
        </w:numPr>
      </w:pPr>
      <w:r>
        <w:t xml:space="preserve">Società sportiva: ASD Kasoria Kombat &amp; Fly</w:t>
      </w:r>
    </w:p>
    <w:p>
      <w:pPr>
        <w:pStyle w:val="Compact"/>
        <w:numPr>
          <w:ilvl w:val="0"/>
          <w:numId w:val="1002"/>
        </w:numPr>
      </w:pPr>
      <w:r>
        <w:t xml:space="preserve">Maestro: Eduardo Mazzara</w:t>
      </w:r>
    </w:p>
    <w:p>
      <w:pPr>
        <w:pStyle w:val="Compact"/>
        <w:numPr>
          <w:ilvl w:val="0"/>
          <w:numId w:val="1002"/>
        </w:numPr>
      </w:pPr>
      <w:r>
        <w:t xml:space="preserve">Disciplina: Sanda</w:t>
      </w:r>
    </w:p>
    <w:p>
      <w:pPr>
        <w:pStyle w:val="Compact"/>
        <w:numPr>
          <w:ilvl w:val="0"/>
          <w:numId w:val="1002"/>
        </w:numPr>
      </w:pPr>
      <w:r>
        <w:t xml:space="preserve">Categoria: -40kg</w:t>
      </w:r>
    </w:p>
    <w:p>
      <w:pPr>
        <w:pStyle w:val="Compact"/>
        <w:numPr>
          <w:ilvl w:val="0"/>
          <w:numId w:val="1002"/>
        </w:numPr>
      </w:pPr>
      <w:r>
        <w:t xml:space="preserve">Inizio attività: 2022</w:t>
      </w:r>
    </w:p>
    <w:bookmarkEnd w:id="10"/>
    <w:bookmarkStart w:id="11" w:name="posizionamento-strategico"/>
    <w:p>
      <w:pPr>
        <w:pStyle w:val="Heading3"/>
      </w:pPr>
      <w:r>
        <w:t xml:space="preserve">2.2 Posizionamento strategico</w:t>
      </w:r>
    </w:p>
    <w:p>
      <w:pPr>
        <w:pStyle w:val="Compact"/>
        <w:numPr>
          <w:ilvl w:val="0"/>
          <w:numId w:val="1003"/>
        </w:numPr>
      </w:pPr>
      <w:r>
        <w:t xml:space="preserve">Il sito deve raccontare il percorso di una giovane atleta agonista impegnata in una crescita sportiva seria, costante e documentata.</w:t>
      </w:r>
    </w:p>
    <w:p>
      <w:pPr>
        <w:pStyle w:val="Compact"/>
        <w:numPr>
          <w:ilvl w:val="0"/>
          <w:numId w:val="1003"/>
        </w:numPr>
      </w:pPr>
      <w:r>
        <w:t xml:space="preserve">Non deve presentarla come fenomeno, promessa o campionessa annunciata.</w:t>
      </w:r>
    </w:p>
    <w:p>
      <w:pPr>
        <w:pStyle w:val="Compact"/>
        <w:numPr>
          <w:ilvl w:val="0"/>
          <w:numId w:val="1003"/>
        </w:numPr>
      </w:pPr>
      <w:r>
        <w:t xml:space="preserve">Il focus deve essere su determinazione, talento, crescita, disciplina, tecnica e maturità sportiva.</w:t>
      </w:r>
    </w:p>
    <w:bookmarkEnd w:id="11"/>
    <w:bookmarkStart w:id="12" w:name="vincoli-principali"/>
    <w:p>
      <w:pPr>
        <w:pStyle w:val="Heading3"/>
      </w:pPr>
      <w:r>
        <w:t xml:space="preserve">2.3 Vincoli principali</w:t>
      </w:r>
    </w:p>
    <w:p>
      <w:pPr>
        <w:pStyle w:val="Compact"/>
        <w:numPr>
          <w:ilvl w:val="0"/>
          <w:numId w:val="1004"/>
        </w:numPr>
      </w:pPr>
      <w:r>
        <w:t xml:space="preserve">Nessun form diretto nel sito.</w:t>
      </w:r>
    </w:p>
    <w:p>
      <w:pPr>
        <w:pStyle w:val="Compact"/>
        <w:numPr>
          <w:ilvl w:val="0"/>
          <w:numId w:val="1004"/>
        </w:numPr>
      </w:pPr>
      <w:r>
        <w:t xml:space="preserve">Nessuna pagina Contatti dedicata; il riferimento email va inserito in modo elegante nel footer o in altra posizione discreta.</w:t>
      </w:r>
    </w:p>
    <w:p>
      <w:pPr>
        <w:pStyle w:val="Compact"/>
        <w:numPr>
          <w:ilvl w:val="0"/>
          <w:numId w:val="1004"/>
        </w:numPr>
      </w:pPr>
      <w:r>
        <w:t xml:space="preserve">Non mostrare telefono, indirizzo, scuola o dati personali sensibili.</w:t>
      </w:r>
    </w:p>
    <w:p>
      <w:pPr>
        <w:pStyle w:val="Compact"/>
        <w:numPr>
          <w:ilvl w:val="0"/>
          <w:numId w:val="1004"/>
        </w:numPr>
      </w:pPr>
      <w:r>
        <w:t xml:space="preserve">Non usare un CMS tradizionale.</w:t>
      </w:r>
    </w:p>
    <w:p>
      <w:pPr>
        <w:pStyle w:val="Compact"/>
        <w:numPr>
          <w:ilvl w:val="0"/>
          <w:numId w:val="1004"/>
        </w:numPr>
      </w:pPr>
      <w:r>
        <w:t xml:space="preserve">Le immagini iniziali possono essere generate, ma devono essere chiaramente distinguibili da quelle reali in fase successiva.</w:t>
      </w:r>
    </w:p>
    <w:p>
      <w:pPr>
        <w:pStyle w:val="Compact"/>
        <w:numPr>
          <w:ilvl w:val="0"/>
          <w:numId w:val="1004"/>
        </w:numPr>
      </w:pPr>
      <w:r>
        <w:t xml:space="preserve">La storia della passione per lo sport va raccontata in modo autentico, non infantile.</w:t>
      </w:r>
    </w:p>
    <w:bookmarkEnd w:id="12"/>
    <w:bookmarkEnd w:id="13"/>
    <w:bookmarkStart w:id="14" w:name="obiettivi-del-sito"/>
    <w:p>
      <w:pPr>
        <w:pStyle w:val="Heading2"/>
      </w:pPr>
      <w:r>
        <w:t xml:space="preserve">3. Obiettivi del sito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Obiettivo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Valorizzazione dell’atleta</w:t>
            </w:r>
          </w:p>
        </w:tc>
        <w:tc>
          <w:tcPr/>
          <w:p>
            <w:pPr>
              <w:pStyle w:val="Compact"/>
            </w:pPr>
            <w:r>
              <w:t xml:space="preserve">Comunicare il percorso, la disciplina e i risultati in modo professionale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Archivio della carriera</w:t>
            </w:r>
          </w:p>
        </w:tc>
        <w:tc>
          <w:tcPr/>
          <w:p>
            <w:pPr>
              <w:pStyle w:val="Compact"/>
            </w:pPr>
            <w:r>
              <w:t xml:space="preserve">Documentare gare, partecipazioni, vittorie e crescita nel tempo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Visibilità</w:t>
            </w:r>
          </w:p>
        </w:tc>
        <w:tc>
          <w:tcPr/>
          <w:p>
            <w:pPr>
              <w:pStyle w:val="Compact"/>
            </w:pPr>
            <w:r>
              <w:t xml:space="preserve">Aumentare l’attrattività verso selezionatori e federazioni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Opportunità sportive</w:t>
            </w:r>
          </w:p>
        </w:tc>
        <w:tc>
          <w:tcPr/>
          <w:p>
            <w:pPr>
              <w:pStyle w:val="Compact"/>
            </w:pPr>
            <w:r>
              <w:t xml:space="preserve">Favorire inviti a eventi, stage e future selezioni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Identità personale</w:t>
            </w:r>
          </w:p>
        </w:tc>
        <w:tc>
          <w:tcPr/>
          <w:p>
            <w:pPr>
              <w:pStyle w:val="Compact"/>
            </w:pPr>
            <w:r>
              <w:t xml:space="preserve">Costruire un’immagine coerente e riconoscibile</w:t>
            </w:r>
          </w:p>
        </w:tc>
      </w:tr>
    </w:tbl>
    <w:bookmarkEnd w:id="14"/>
    <w:bookmarkStart w:id="15" w:name="success-criteria"/>
    <w:p>
      <w:pPr>
        <w:pStyle w:val="Heading2"/>
      </w:pPr>
      <w:r>
        <w:t xml:space="preserve">4. Success Criteria</w:t>
      </w:r>
    </w:p>
    <w:p>
      <w:pPr>
        <w:pStyle w:val="Compact"/>
        <w:numPr>
          <w:ilvl w:val="0"/>
          <w:numId w:val="1005"/>
        </w:numPr>
      </w:pPr>
      <w:r>
        <w:t xml:space="preserve">Posizionamento approvato</w:t>
      </w:r>
    </w:p>
    <w:p>
      <w:pPr>
        <w:pStyle w:val="Compact"/>
        <w:numPr>
          <w:ilvl w:val="0"/>
          <w:numId w:val="1006"/>
        </w:numPr>
      </w:pPr>
      <w:r>
        <w:t xml:space="preserve">Struttura del sito validata</w:t>
      </w:r>
    </w:p>
    <w:p>
      <w:pPr>
        <w:pStyle w:val="Compact"/>
        <w:numPr>
          <w:ilvl w:val="0"/>
          <w:numId w:val="1007"/>
        </w:numPr>
      </w:pPr>
      <w:r>
        <w:t xml:space="preserve">Soluzione tecnica definita</w:t>
      </w:r>
    </w:p>
    <w:p>
      <w:pPr>
        <w:pStyle w:val="Compact"/>
        <w:numPr>
          <w:ilvl w:val="0"/>
          <w:numId w:val="1008"/>
        </w:numPr>
      </w:pPr>
      <w:r>
        <w:t xml:space="preserve">Requisiti non funzionali identificati</w:t>
      </w:r>
    </w:p>
    <w:p>
      <w:pPr>
        <w:pStyle w:val="Compact"/>
        <w:numPr>
          <w:ilvl w:val="0"/>
          <w:numId w:val="1009"/>
        </w:numPr>
      </w:pPr>
      <w:r>
        <w:t xml:space="preserve">Piano MVP stabilito</w:t>
      </w:r>
    </w:p>
    <w:p>
      <w:pPr>
        <w:pStyle w:val="Compact"/>
        <w:numPr>
          <w:ilvl w:val="0"/>
          <w:numId w:val="1010"/>
        </w:numPr>
      </w:pPr>
      <w:r>
        <w:t xml:space="preserve">Gestione contenuti semplificata e sostenibile</w:t>
      </w:r>
    </w:p>
    <w:bookmarkEnd w:id="15"/>
    <w:bookmarkStart w:id="19" w:name="soluzione-proposta"/>
    <w:p>
      <w:pPr>
        <w:pStyle w:val="Heading2"/>
      </w:pPr>
      <w:r>
        <w:t xml:space="preserve">5. Soluzione proposta</w:t>
      </w:r>
    </w:p>
    <w:bookmarkStart w:id="16" w:name="architettura-tecnica"/>
    <w:p>
      <w:pPr>
        <w:pStyle w:val="Heading3"/>
      </w:pPr>
      <w:r>
        <w:t xml:space="preserve">5.1 Architettura tecnica</w:t>
      </w:r>
    </w:p>
    <w:p>
      <w:pPr>
        <w:pStyle w:val="Compact"/>
        <w:numPr>
          <w:ilvl w:val="0"/>
          <w:numId w:val="1011"/>
        </w:numPr>
      </w:pPr>
      <w:r>
        <w:t xml:space="preserve">Static Site Generator leggero, ad esempio Astro o Eleventy</w:t>
      </w:r>
    </w:p>
    <w:p>
      <w:pPr>
        <w:pStyle w:val="Compact"/>
        <w:numPr>
          <w:ilvl w:val="0"/>
          <w:numId w:val="1011"/>
        </w:numPr>
      </w:pPr>
      <w:r>
        <w:t xml:space="preserve">Contenuti in Markdown e dati in file JSON/Markdown</w:t>
      </w:r>
    </w:p>
    <w:p>
      <w:pPr>
        <w:pStyle w:val="Compact"/>
        <w:numPr>
          <w:ilvl w:val="0"/>
          <w:numId w:val="1011"/>
        </w:numPr>
      </w:pPr>
      <w:r>
        <w:t xml:space="preserve">Deploy su hosting statico, ad esempio Cloudflare Pages, Netlify o Vercel</w:t>
      </w:r>
    </w:p>
    <w:p>
      <w:pPr>
        <w:pStyle w:val="Compact"/>
        <w:numPr>
          <w:ilvl w:val="0"/>
          <w:numId w:val="1011"/>
        </w:numPr>
      </w:pPr>
      <w:r>
        <w:t xml:space="preserve">JavaScript ridotto al minimo</w:t>
      </w:r>
    </w:p>
    <w:p>
      <w:pPr>
        <w:pStyle w:val="Compact"/>
        <w:numPr>
          <w:ilvl w:val="0"/>
          <w:numId w:val="1011"/>
        </w:numPr>
      </w:pPr>
      <w:r>
        <w:t xml:space="preserve">Media ottimizzati con caricamento lazy</w:t>
      </w:r>
    </w:p>
    <w:p>
      <w:pPr>
        <w:pStyle w:val="Compact"/>
        <w:numPr>
          <w:ilvl w:val="0"/>
          <w:numId w:val="1011"/>
        </w:numPr>
      </w:pPr>
      <w:r>
        <w:t xml:space="preserve">Aggiornamenti semplici per Arianna e la famiglia, con competenze tecniche minime</w:t>
      </w:r>
    </w:p>
    <w:bookmarkEnd w:id="16"/>
    <w:bookmarkStart w:id="17" w:name="composizione-del-sito"/>
    <w:p>
      <w:pPr>
        <w:pStyle w:val="Heading3"/>
      </w:pPr>
      <w:r>
        <w:t xml:space="preserve">5.2 Composizione del sito</w:t>
      </w:r>
    </w:p>
    <w:p>
      <w:pPr>
        <w:pStyle w:val="Compact"/>
        <w:numPr>
          <w:ilvl w:val="0"/>
          <w:numId w:val="1012"/>
        </w:numPr>
      </w:pPr>
      <w:r>
        <w:t xml:space="preserve">Home</w:t>
      </w:r>
    </w:p>
    <w:p>
      <w:pPr>
        <w:pStyle w:val="Compact"/>
        <w:numPr>
          <w:ilvl w:val="0"/>
          <w:numId w:val="1012"/>
        </w:numPr>
      </w:pPr>
      <w:r>
        <w:t xml:space="preserve">Biografia sportiva</w:t>
      </w:r>
    </w:p>
    <w:p>
      <w:pPr>
        <w:pStyle w:val="Compact"/>
        <w:numPr>
          <w:ilvl w:val="0"/>
          <w:numId w:val="1012"/>
        </w:numPr>
      </w:pPr>
      <w:r>
        <w:t xml:space="preserve">Risultati e palmarès</w:t>
      </w:r>
    </w:p>
    <w:p>
      <w:pPr>
        <w:pStyle w:val="Compact"/>
        <w:numPr>
          <w:ilvl w:val="0"/>
          <w:numId w:val="1012"/>
        </w:numPr>
      </w:pPr>
      <w:r>
        <w:t xml:space="preserve">Galleria foto e video</w:t>
      </w:r>
    </w:p>
    <w:p>
      <w:pPr>
        <w:pStyle w:val="Compact"/>
        <w:numPr>
          <w:ilvl w:val="0"/>
          <w:numId w:val="1012"/>
        </w:numPr>
      </w:pPr>
      <w:r>
        <w:t xml:space="preserve">Notizie e aggiornamenti</w:t>
      </w:r>
    </w:p>
    <w:p>
      <w:pPr>
        <w:pStyle w:val="Compact"/>
        <w:numPr>
          <w:ilvl w:val="0"/>
          <w:numId w:val="1012"/>
        </w:numPr>
      </w:pPr>
      <w:r>
        <w:t xml:space="preserve">Contatti (solo riferimento email, senza pagina dedicata)</w:t>
      </w:r>
    </w:p>
    <w:bookmarkEnd w:id="17"/>
    <w:bookmarkStart w:id="18" w:name="approccio-ux"/>
    <w:p>
      <w:pPr>
        <w:pStyle w:val="Heading3"/>
      </w:pPr>
      <w:r>
        <w:t xml:space="preserve">5.3 Approccio UX</w:t>
      </w:r>
    </w:p>
    <w:p>
      <w:pPr>
        <w:pStyle w:val="Compact"/>
        <w:numPr>
          <w:ilvl w:val="0"/>
          <w:numId w:val="1013"/>
        </w:numPr>
      </w:pPr>
      <w:r>
        <w:t xml:space="preserve">Mobile-first</w:t>
      </w:r>
    </w:p>
    <w:p>
      <w:pPr>
        <w:pStyle w:val="Compact"/>
        <w:numPr>
          <w:ilvl w:val="0"/>
          <w:numId w:val="1013"/>
        </w:numPr>
      </w:pPr>
      <w:r>
        <w:t xml:space="preserve">Navigazione semplificata</w:t>
      </w:r>
    </w:p>
    <w:p>
      <w:pPr>
        <w:pStyle w:val="Compact"/>
        <w:numPr>
          <w:ilvl w:val="0"/>
          <w:numId w:val="1013"/>
        </w:numPr>
      </w:pPr>
      <w:r>
        <w:t xml:space="preserve">Sezioni chiare e gerarchia visiva definita</w:t>
      </w:r>
    </w:p>
    <w:p>
      <w:pPr>
        <w:pStyle w:val="Compact"/>
        <w:numPr>
          <w:ilvl w:val="0"/>
          <w:numId w:val="1013"/>
        </w:numPr>
      </w:pPr>
      <w:r>
        <w:t xml:space="preserve">Accessibilità semantica e da tastiera</w:t>
      </w:r>
    </w:p>
    <w:p>
      <w:pPr>
        <w:pStyle w:val="Compact"/>
        <w:numPr>
          <w:ilvl w:val="0"/>
          <w:numId w:val="1013"/>
        </w:numPr>
      </w:pPr>
      <w:r>
        <w:t xml:space="preserve">Tone of voice professionale, elegante e sportivo</w:t>
      </w:r>
    </w:p>
    <w:bookmarkEnd w:id="18"/>
    <w:bookmarkEnd w:id="19"/>
    <w:bookmarkStart w:id="22" w:name="architettura-dellinformazione"/>
    <w:p>
      <w:pPr>
        <w:pStyle w:val="Heading2"/>
      </w:pPr>
      <w:r>
        <w:t xml:space="preserve">6. Architettura dell’informazione</w:t>
      </w:r>
    </w:p>
    <w:bookmarkStart w:id="20" w:name="sitemap"/>
    <w:p>
      <w:pPr>
        <w:pStyle w:val="Heading3"/>
      </w:pPr>
      <w:r>
        <w:t xml:space="preserve">6.1 Sitemap</w:t>
      </w:r>
    </w:p>
    <w:p>
      <w:pPr>
        <w:pStyle w:val="Compact"/>
        <w:numPr>
          <w:ilvl w:val="0"/>
          <w:numId w:val="1014"/>
        </w:numPr>
      </w:pPr>
      <w:r>
        <w:t xml:space="preserve">Home</w:t>
      </w:r>
    </w:p>
    <w:p>
      <w:pPr>
        <w:pStyle w:val="Compact"/>
        <w:numPr>
          <w:ilvl w:val="0"/>
          <w:numId w:val="1014"/>
        </w:numPr>
      </w:pPr>
      <w:r>
        <w:t xml:space="preserve">Biografia sportiva</w:t>
      </w:r>
    </w:p>
    <w:p>
      <w:pPr>
        <w:pStyle w:val="Compact"/>
        <w:numPr>
          <w:ilvl w:val="0"/>
          <w:numId w:val="1014"/>
        </w:numPr>
      </w:pPr>
      <w:r>
        <w:t xml:space="preserve">Risultati e palmarès</w:t>
      </w:r>
    </w:p>
    <w:p>
      <w:pPr>
        <w:pStyle w:val="Compact"/>
        <w:numPr>
          <w:ilvl w:val="0"/>
          <w:numId w:val="1014"/>
        </w:numPr>
      </w:pPr>
      <w:r>
        <w:t xml:space="preserve">Galleria foto e video</w:t>
      </w:r>
    </w:p>
    <w:p>
      <w:pPr>
        <w:pStyle w:val="Compact"/>
        <w:numPr>
          <w:ilvl w:val="0"/>
          <w:numId w:val="1014"/>
        </w:numPr>
      </w:pPr>
      <w:r>
        <w:t xml:space="preserve">Notizie e aggiornamenti</w:t>
      </w:r>
    </w:p>
    <w:p>
      <w:pPr>
        <w:pStyle w:val="Compact"/>
        <w:numPr>
          <w:ilvl w:val="0"/>
          <w:numId w:val="1014"/>
        </w:numPr>
      </w:pPr>
      <w:r>
        <w:t xml:space="preserve">Contatti</w:t>
      </w:r>
    </w:p>
    <w:bookmarkEnd w:id="20"/>
    <w:bookmarkStart w:id="21" w:name="ruolo-delle-pagine"/>
    <w:p>
      <w:pPr>
        <w:pStyle w:val="Heading3"/>
      </w:pPr>
      <w:r>
        <w:t xml:space="preserve">6.2 Ruolo delle pagine</w:t>
      </w:r>
    </w:p>
    <w:p>
      <w:pPr>
        <w:pStyle w:val="Compact"/>
        <w:numPr>
          <w:ilvl w:val="0"/>
          <w:numId w:val="1015"/>
        </w:numPr>
      </w:pPr>
      <w:r>
        <w:t xml:space="preserve">Home: hero, messaggio chiave, invito alla scoperta del percorso</w:t>
      </w:r>
    </w:p>
    <w:p>
      <w:pPr>
        <w:pStyle w:val="Compact"/>
        <w:numPr>
          <w:ilvl w:val="0"/>
          <w:numId w:val="1015"/>
        </w:numPr>
      </w:pPr>
      <w:r>
        <w:t xml:space="preserve">Biografia: storia, filosofia e valori sportivi</w:t>
      </w:r>
    </w:p>
    <w:p>
      <w:pPr>
        <w:pStyle w:val="Compact"/>
        <w:numPr>
          <w:ilvl w:val="0"/>
          <w:numId w:val="1015"/>
        </w:numPr>
      </w:pPr>
      <w:r>
        <w:t xml:space="preserve">Risultati: gare, vittorie, partecipazioni e timeline</w:t>
      </w:r>
    </w:p>
    <w:p>
      <w:pPr>
        <w:pStyle w:val="Compact"/>
        <w:numPr>
          <w:ilvl w:val="0"/>
          <w:numId w:val="1015"/>
        </w:numPr>
      </w:pPr>
      <w:r>
        <w:t xml:space="preserve">Galleria: immagini e video, con distinzione tra contenuti reali e contenuti iniziali generati</w:t>
      </w:r>
    </w:p>
    <w:p>
      <w:pPr>
        <w:pStyle w:val="Compact"/>
        <w:numPr>
          <w:ilvl w:val="0"/>
          <w:numId w:val="1015"/>
        </w:numPr>
      </w:pPr>
      <w:r>
        <w:t xml:space="preserve">Notizie: aggiornamenti, calendario gare e novità</w:t>
      </w:r>
    </w:p>
    <w:p>
      <w:pPr>
        <w:pStyle w:val="Compact"/>
        <w:numPr>
          <w:ilvl w:val="0"/>
          <w:numId w:val="1015"/>
        </w:numPr>
      </w:pPr>
      <w:r>
        <w:t xml:space="preserve">Contatti: contatto essenziale, senza esposizione eccessiva di dati personali</w:t>
      </w:r>
    </w:p>
    <w:bookmarkEnd w:id="21"/>
    <w:bookmarkEnd w:id="22"/>
    <w:bookmarkStart w:id="26" w:name="requisiti-non-funzionali"/>
    <w:p>
      <w:pPr>
        <w:pStyle w:val="Heading2"/>
      </w:pPr>
      <w:r>
        <w:t xml:space="preserve">7. Requisiti non funzionali</w:t>
      </w:r>
    </w:p>
    <w:bookmarkStart w:id="23" w:name="accessibilità"/>
    <w:p>
      <w:pPr>
        <w:pStyle w:val="Heading3"/>
      </w:pPr>
      <w:r>
        <w:t xml:space="preserve">7.1 Accessibilità</w:t>
      </w:r>
    </w:p>
    <w:p>
      <w:pPr>
        <w:pStyle w:val="Compact"/>
        <w:numPr>
          <w:ilvl w:val="0"/>
          <w:numId w:val="1016"/>
        </w:numPr>
      </w:pPr>
      <w:r>
        <w:t xml:space="preserve">Contrasto elevato</w:t>
      </w:r>
    </w:p>
    <w:p>
      <w:pPr>
        <w:pStyle w:val="Compact"/>
        <w:numPr>
          <w:ilvl w:val="0"/>
          <w:numId w:val="1016"/>
        </w:numPr>
      </w:pPr>
      <w:r>
        <w:t xml:space="preserve">Tag semantici corretti</w:t>
      </w:r>
    </w:p>
    <w:p>
      <w:pPr>
        <w:pStyle w:val="Compact"/>
        <w:numPr>
          <w:ilvl w:val="0"/>
          <w:numId w:val="1016"/>
        </w:numPr>
      </w:pPr>
      <w:r>
        <w:t xml:space="preserve">Navigazione da tastiera</w:t>
      </w:r>
    </w:p>
    <w:p>
      <w:pPr>
        <w:pStyle w:val="Compact"/>
        <w:numPr>
          <w:ilvl w:val="0"/>
          <w:numId w:val="1016"/>
        </w:numPr>
      </w:pPr>
      <w:r>
        <w:t xml:space="preserve">Testi alternativi per immagini</w:t>
      </w:r>
    </w:p>
    <w:bookmarkEnd w:id="23"/>
    <w:bookmarkStart w:id="24" w:name="performance"/>
    <w:p>
      <w:pPr>
        <w:pStyle w:val="Heading3"/>
      </w:pPr>
      <w:r>
        <w:t xml:space="preserve">7.2 Performance</w:t>
      </w:r>
    </w:p>
    <w:p>
      <w:pPr>
        <w:pStyle w:val="Compact"/>
        <w:numPr>
          <w:ilvl w:val="0"/>
          <w:numId w:val="1017"/>
        </w:numPr>
      </w:pPr>
      <w:r>
        <w:t xml:space="preserve">Pagine statiche e leggere</w:t>
      </w:r>
    </w:p>
    <w:p>
      <w:pPr>
        <w:pStyle w:val="Compact"/>
        <w:numPr>
          <w:ilvl w:val="0"/>
          <w:numId w:val="1017"/>
        </w:numPr>
      </w:pPr>
      <w:r>
        <w:t xml:space="preserve">Immagini ottimizzate</w:t>
      </w:r>
    </w:p>
    <w:p>
      <w:pPr>
        <w:pStyle w:val="Compact"/>
        <w:numPr>
          <w:ilvl w:val="0"/>
          <w:numId w:val="1017"/>
        </w:numPr>
      </w:pPr>
      <w:r>
        <w:t xml:space="preserve">Caricamento critico prioritario</w:t>
      </w:r>
    </w:p>
    <w:bookmarkEnd w:id="24"/>
    <w:bookmarkStart w:id="25" w:name="seo"/>
    <w:p>
      <w:pPr>
        <w:pStyle w:val="Heading3"/>
      </w:pPr>
      <w:r>
        <w:t xml:space="preserve">7.3 SEO</w:t>
      </w:r>
    </w:p>
    <w:p>
      <w:pPr>
        <w:pStyle w:val="Compact"/>
        <w:numPr>
          <w:ilvl w:val="0"/>
          <w:numId w:val="1018"/>
        </w:numPr>
      </w:pPr>
      <w:r>
        <w:t xml:space="preserve">Meta title e description personalizzati</w:t>
      </w:r>
    </w:p>
    <w:p>
      <w:pPr>
        <w:pStyle w:val="Compact"/>
        <w:numPr>
          <w:ilvl w:val="0"/>
          <w:numId w:val="1018"/>
        </w:numPr>
      </w:pPr>
      <w:r>
        <w:t xml:space="preserve">URL semantici</w:t>
      </w:r>
    </w:p>
    <w:p>
      <w:pPr>
        <w:pStyle w:val="Compact"/>
        <w:numPr>
          <w:ilvl w:val="0"/>
          <w:numId w:val="1018"/>
        </w:numPr>
      </w:pPr>
      <w:r>
        <w:t xml:space="preserve">Open Graph e preview social</w:t>
      </w:r>
    </w:p>
    <w:bookmarkEnd w:id="25"/>
    <w:bookmarkEnd w:id="26"/>
    <w:bookmarkStart w:id="27" w:name="identità-e-direzione-creativa"/>
    <w:p>
      <w:pPr>
        <w:pStyle w:val="Heading2"/>
      </w:pPr>
      <w:r>
        <w:t xml:space="preserve">8. Identità e direzione creativa</w:t>
      </w:r>
    </w:p>
    <w:p>
      <w:pPr>
        <w:pStyle w:val="Compact"/>
        <w:numPr>
          <w:ilvl w:val="0"/>
          <w:numId w:val="1019"/>
        </w:numPr>
      </w:pPr>
      <w:r>
        <w:t xml:space="preserve">Il sito non deve sembrare un sito di palestra, WordPress, blog, scolastico, federale o tradizionale di arti marziali.</w:t>
      </w:r>
    </w:p>
    <w:p>
      <w:pPr>
        <w:pStyle w:val="Compact"/>
        <w:numPr>
          <w:ilvl w:val="0"/>
          <w:numId w:val="1019"/>
        </w:numPr>
      </w:pPr>
      <w:r>
        <w:t xml:space="preserve">L’identità deve essere elegante, contemporanea e sportiva.</w:t>
      </w:r>
    </w:p>
    <w:p>
      <w:pPr>
        <w:pStyle w:val="Compact"/>
        <w:numPr>
          <w:ilvl w:val="0"/>
          <w:numId w:val="1019"/>
        </w:numPr>
      </w:pPr>
      <w:r>
        <w:t xml:space="preserve">Yīng può essere usato come firma personale, simbolo identitario o elemento grafico secondario, mai come brand principale.</w:t>
      </w:r>
    </w:p>
    <w:p>
      <w:pPr>
        <w:pStyle w:val="Compact"/>
        <w:numPr>
          <w:ilvl w:val="0"/>
          <w:numId w:val="1019"/>
        </w:numPr>
      </w:pPr>
      <w:r>
        <w:t xml:space="preserve">Il simbolo rappresenta visione, concentrazione, coraggio, precisione e determinazione.</w:t>
      </w:r>
    </w:p>
    <w:bookmarkEnd w:id="27"/>
    <w:bookmarkStart w:id="28" w:name="contenuti-e-messaggistica"/>
    <w:p>
      <w:pPr>
        <w:pStyle w:val="Heading2"/>
      </w:pPr>
      <w:r>
        <w:t xml:space="preserve">9. Contenuti e messaggistica</w:t>
      </w:r>
    </w:p>
    <w:p>
      <w:pPr>
        <w:pStyle w:val="Compact"/>
        <w:numPr>
          <w:ilvl w:val="0"/>
          <w:numId w:val="1020"/>
        </w:numPr>
      </w:pPr>
      <w:r>
        <w:t xml:space="preserve">Il principio fondamentale è raccontare chi è Arianna e quale percorso sta costruendo, non solo quante medaglie ha vinto.</w:t>
      </w:r>
    </w:p>
    <w:p>
      <w:pPr>
        <w:pStyle w:val="Compact"/>
        <w:numPr>
          <w:ilvl w:val="0"/>
          <w:numId w:val="1020"/>
        </w:numPr>
      </w:pPr>
      <w:r>
        <w:t xml:space="preserve">La storia di origine può partire dal Kung Fu Panda come punto di partenza autentico della passione sportiva, senza renderla infantile.</w:t>
      </w:r>
    </w:p>
    <w:p>
      <w:pPr>
        <w:pStyle w:val="Compact"/>
        <w:numPr>
          <w:ilvl w:val="0"/>
          <w:numId w:val="1020"/>
        </w:numPr>
      </w:pPr>
      <w:r>
        <w:t xml:space="preserve">I contenuti devono privilegiare i target principali: selezionatori, federazioni, allenatori, tecnici, organizzatori e società sportive.</w:t>
      </w:r>
    </w:p>
    <w:bookmarkEnd w:id="28"/>
    <w:bookmarkStart w:id="29" w:name="rischi-e-mitigazioni"/>
    <w:p>
      <w:pPr>
        <w:pStyle w:val="Heading2"/>
      </w:pPr>
      <w:r>
        <w:t xml:space="preserve">10. Rischi e mitigazioni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Rischio</w:t>
            </w:r>
          </w:p>
        </w:tc>
        <w:tc>
          <w:tcPr/>
          <w:p>
            <w:pPr>
              <w:pStyle w:val="Compact"/>
            </w:pPr>
            <w:r>
              <w:t xml:space="preserve">Mitigazione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Materiale multimediale insufficiente</w:t>
            </w:r>
          </w:p>
        </w:tc>
        <w:tc>
          <w:tcPr/>
          <w:p>
            <w:pPr>
              <w:pStyle w:val="Compact"/>
            </w:pPr>
            <w:r>
              <w:t xml:space="preserve">usare placeholder professionali e aggiornare in seguito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Tono narrativo errato</w:t>
            </w:r>
          </w:p>
        </w:tc>
        <w:tc>
          <w:tcPr/>
          <w:p>
            <w:pPr>
              <w:pStyle w:val="Compact"/>
            </w:pPr>
            <w:r>
              <w:t xml:space="preserve">validare i testi con il committente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Overdesign</w:t>
            </w:r>
          </w:p>
        </w:tc>
        <w:tc>
          <w:tcPr/>
          <w:p>
            <w:pPr>
              <w:pStyle w:val="Compact"/>
            </w:pPr>
            <w:r>
              <w:t xml:space="preserve">mantenere layout semplice, elegante e funzionale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Ritardi contenuti</w:t>
            </w:r>
          </w:p>
        </w:tc>
        <w:tc>
          <w:tcPr/>
          <w:p>
            <w:pPr>
              <w:pStyle w:val="Compact"/>
            </w:pPr>
            <w:r>
              <w:t xml:space="preserve">definire contenuti prioritari per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Uso eccessivo di Yīng</w:t>
            </w:r>
          </w:p>
        </w:tc>
        <w:tc>
          <w:tcPr/>
          <w:p>
            <w:pPr>
              <w:pStyle w:val="Compact"/>
            </w:pPr>
            <w:r>
              <w:t xml:space="preserve">limitarne il ruolo a elemento secondario</w:t>
            </w:r>
          </w:p>
        </w:tc>
      </w:tr>
    </w:tbl>
    <w:bookmarkEnd w:id="29"/>
    <w:bookmarkStart w:id="30" w:name="gate-checklist"/>
    <w:p>
      <w:pPr>
        <w:pStyle w:val="Heading2"/>
      </w:pPr>
      <w:r>
        <w:t xml:space="preserve">11. Gate Checklist</w:t>
      </w:r>
    </w:p>
    <w:p>
      <w:pPr>
        <w:pStyle w:val="Compact"/>
        <w:numPr>
          <w:ilvl w:val="0"/>
          <w:numId w:val="1021"/>
        </w:numPr>
      </w:pPr>
      <w:r>
        <w:t xml:space="preserve">Posizionamento e tone of voice verificati</w:t>
      </w:r>
    </w:p>
    <w:p>
      <w:pPr>
        <w:pStyle w:val="Compact"/>
        <w:numPr>
          <w:ilvl w:val="0"/>
          <w:numId w:val="1022"/>
        </w:numPr>
      </w:pPr>
      <w:r>
        <w:t xml:space="preserve">Struttura pagine approvata</w:t>
      </w:r>
    </w:p>
    <w:p>
      <w:pPr>
        <w:pStyle w:val="Compact"/>
        <w:numPr>
          <w:ilvl w:val="0"/>
          <w:numId w:val="1023"/>
        </w:numPr>
      </w:pPr>
      <w:r>
        <w:t xml:space="preserve">Tecnologia definita</w:t>
      </w:r>
    </w:p>
    <w:p>
      <w:pPr>
        <w:pStyle w:val="Compact"/>
        <w:numPr>
          <w:ilvl w:val="0"/>
          <w:numId w:val="1024"/>
        </w:numPr>
      </w:pPr>
      <w:r>
        <w:t xml:space="preserve">Requisiti NFR approvati</w:t>
      </w:r>
    </w:p>
    <w:p>
      <w:pPr>
        <w:pStyle w:val="Compact"/>
        <w:numPr>
          <w:ilvl w:val="0"/>
          <w:numId w:val="1025"/>
        </w:numPr>
      </w:pPr>
      <w:r>
        <w:t xml:space="preserve">Rischi documentati</w:t>
      </w:r>
    </w:p>
    <w:p>
      <w:pPr>
        <w:pStyle w:val="Compact"/>
        <w:numPr>
          <w:ilvl w:val="0"/>
          <w:numId w:val="1026"/>
        </w:numPr>
      </w:pPr>
      <w:r>
        <w:t xml:space="preserve">Piano MVP concordato</w:t>
      </w:r>
    </w:p>
    <w:p>
      <w:pPr>
        <w:pStyle w:val="Compact"/>
        <w:numPr>
          <w:ilvl w:val="0"/>
          <w:numId w:val="1027"/>
        </w:numPr>
      </w:pPr>
      <w:r>
        <w:t xml:space="preserve">Gestione contenuti ritenuta sostenibile</w:t>
      </w:r>
    </w:p>
    <w:bookmarkEnd w:id="30"/>
    <w:bookmarkStart w:id="31" w:name="prossimi-passi"/>
    <w:p>
      <w:pPr>
        <w:pStyle w:val="Heading2"/>
      </w:pPr>
      <w:r>
        <w:t xml:space="preserve">12. Prossimi passi</w:t>
      </w:r>
    </w:p>
    <w:p>
      <w:pPr>
        <w:pStyle w:val="Compact"/>
        <w:numPr>
          <w:ilvl w:val="0"/>
          <w:numId w:val="1028"/>
        </w:numPr>
      </w:pPr>
      <w:r>
        <w:t xml:space="preserve">Validare questo documento con il committente</w:t>
      </w:r>
    </w:p>
    <w:p>
      <w:pPr>
        <w:pStyle w:val="Compact"/>
        <w:numPr>
          <w:ilvl w:val="0"/>
          <w:numId w:val="1028"/>
        </w:numPr>
      </w:pPr>
      <w:r>
        <w:t xml:space="preserve">Chiudere il Solution Design Gate</w:t>
      </w:r>
    </w:p>
    <w:p>
      <w:pPr>
        <w:pStyle w:val="Compact"/>
        <w:numPr>
          <w:ilvl w:val="0"/>
          <w:numId w:val="1028"/>
        </w:numPr>
      </w:pPr>
      <w:r>
        <w:t xml:space="preserve">Definire il backlog di implementazione MVP</w:t>
      </w:r>
    </w:p>
    <w:p>
      <w:pPr>
        <w:pStyle w:val="Compact"/>
        <w:numPr>
          <w:ilvl w:val="0"/>
          <w:numId w:val="1028"/>
        </w:numPr>
      </w:pPr>
      <w:r>
        <w:t xml:space="preserve">Avviare il setup del repository e la struttura SSG</w:t>
      </w:r>
    </w:p>
    <w:bookmarkEnd w:id="31"/>
    <w:bookmarkStart w:id="32" w:name="note-operative"/>
    <w:p>
      <w:pPr>
        <w:pStyle w:val="Heading2"/>
      </w:pPr>
      <w:r>
        <w:t xml:space="preserve">13. Note operative</w:t>
      </w:r>
    </w:p>
    <w:p>
      <w:pPr>
        <w:pStyle w:val="Compact"/>
        <w:numPr>
          <w:ilvl w:val="0"/>
          <w:numId w:val="1029"/>
        </w:numPr>
      </w:pPr>
      <w:r>
        <w:t xml:space="preserve">Mantenere Yīng come dettaglio secondario, non come brand dominante</w:t>
      </w:r>
    </w:p>
    <w:p>
      <w:pPr>
        <w:pStyle w:val="Compact"/>
        <w:numPr>
          <w:ilvl w:val="0"/>
          <w:numId w:val="1029"/>
        </w:numPr>
      </w:pPr>
      <w:r>
        <w:t xml:space="preserve">Non usare toni sensazionalistici o contenuti infantili</w:t>
      </w:r>
    </w:p>
    <w:p>
      <w:pPr>
        <w:pStyle w:val="Compact"/>
        <w:numPr>
          <w:ilvl w:val="0"/>
          <w:numId w:val="1029"/>
        </w:numPr>
      </w:pPr>
      <w:r>
        <w:t xml:space="preserve">Preparare un workflow Git/Markdown per aggiornamenti facili e tracciabili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2026-06-26T13:05:37Z</dcterms:created>
  <dcterms:modified xsi:type="dcterms:W3CDTF">2026-06-26T13:05:37Z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