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9" w:rsidRDefault="00862899" w:rsidP="00862899">
      <w:pPr>
        <w:jc w:val="center"/>
      </w:pPr>
      <w:r w:rsidRPr="00862899">
        <w:rPr>
          <w:noProof/>
        </w:rPr>
        <w:drawing>
          <wp:inline distT="114300" distB="114300" distL="114300" distR="114300">
            <wp:extent cx="4957763" cy="3017001"/>
            <wp:effectExtent l="0" t="0" r="0" b="0"/>
            <wp:docPr id="2" name="image4.png" descr="Schermata 2014-04-23 alle 09.40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hermata 2014-04-23 alle 09.40.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1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899" w:rsidRDefault="00862899" w:rsidP="00862899">
      <w:pPr>
        <w:jc w:val="center"/>
      </w:pPr>
    </w:p>
    <w:p w:rsidR="00862899" w:rsidRDefault="00862899" w:rsidP="00862899">
      <w:pPr>
        <w:jc w:val="center"/>
      </w:pPr>
    </w:p>
    <w:p w:rsidR="00862899" w:rsidRDefault="00862899" w:rsidP="00AD77C9"/>
    <w:p w:rsidR="005F6077" w:rsidRDefault="00635516" w:rsidP="0086289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159pt">
            <v:imagedata r:id="rId9" o:title="logoProgetto"/>
          </v:shape>
        </w:pict>
      </w:r>
    </w:p>
    <w:p w:rsidR="00862899" w:rsidRDefault="00862899" w:rsidP="00AD77C9"/>
    <w:p w:rsidR="0054095D" w:rsidRDefault="0054095D" w:rsidP="0054095D">
      <w:pPr>
        <w:pStyle w:val="normal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 xml:space="preserve">RAD </w:t>
      </w:r>
    </w:p>
    <w:p w:rsidR="0054095D" w:rsidRDefault="0054095D" w:rsidP="0054095D">
      <w:pPr>
        <w:pStyle w:val="normal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Requirement Analysis Document</w:t>
      </w: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3D3C72" w:rsidRDefault="003D3C72" w:rsidP="003D3C72">
      <w:pPr>
        <w:pStyle w:val="Titolo"/>
      </w:pPr>
      <w:r>
        <w:rPr>
          <w:b/>
        </w:rPr>
        <w:t>Partecipanti</w:t>
      </w:r>
      <w:r>
        <w:t>:</w:t>
      </w:r>
    </w:p>
    <w:p w:rsidR="00AD77C9" w:rsidRDefault="00AD77C9" w:rsidP="00AD77C9">
      <w:pPr>
        <w:pStyle w:val="normal"/>
        <w:rPr>
          <w:b/>
          <w:sz w:val="36"/>
          <w:szCs w:val="36"/>
        </w:rPr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5643"/>
        <w:gridCol w:w="3717"/>
      </w:tblGrid>
      <w:tr w:rsidR="003D3C72" w:rsidTr="003D3C72">
        <w:tc>
          <w:tcPr>
            <w:tcW w:w="5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Nome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Matricola</w:t>
            </w:r>
          </w:p>
        </w:tc>
      </w:tr>
      <w:tr w:rsidR="003D3C72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</w:pPr>
            <w:r>
              <w:t>Valenti Andrea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</w:pPr>
            <w:r w:rsidRPr="003D3C72">
              <w:t>0522500403</w:t>
            </w:r>
          </w:p>
        </w:tc>
      </w:tr>
      <w:tr w:rsidR="003D3C72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</w:pPr>
            <w:r>
              <w:t>Papaleo Giuseppe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</w:pPr>
            <w:r w:rsidRPr="003D3C72">
              <w:t>0522500465</w:t>
            </w:r>
          </w:p>
        </w:tc>
      </w:tr>
      <w:tr w:rsidR="003D3C72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</w:pPr>
            <w:r>
              <w:t>Tammaro Ruggero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0227B4" w:rsidP="008E1B6B">
            <w:pPr>
              <w:pStyle w:val="normal"/>
            </w:pPr>
            <w:r w:rsidRPr="000227B4">
              <w:t>0522500512</w:t>
            </w:r>
          </w:p>
        </w:tc>
      </w:tr>
    </w:tbl>
    <w:p w:rsidR="003D3C72" w:rsidRDefault="003D3C72" w:rsidP="00AD77C9">
      <w:pPr>
        <w:pStyle w:val="normal"/>
        <w:rPr>
          <w:b/>
          <w:sz w:val="36"/>
          <w:szCs w:val="36"/>
        </w:rPr>
      </w:pPr>
    </w:p>
    <w:p w:rsidR="00862899" w:rsidRDefault="00862899" w:rsidP="00862899">
      <w:pPr>
        <w:jc w:val="center"/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2099"/>
        <w:gridCol w:w="7261"/>
      </w:tblGrid>
      <w:tr w:rsidR="003D3C72" w:rsidTr="008E1B6B"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  <w:rPr>
                <w:b/>
                <w:sz w:val="20"/>
                <w:szCs w:val="20"/>
                <w:shd w:val="clear" w:color="auto" w:fill="6699CC"/>
              </w:rPr>
            </w:pPr>
            <w:r>
              <w:rPr>
                <w:b/>
                <w:sz w:val="20"/>
                <w:szCs w:val="20"/>
                <w:shd w:val="clear" w:color="auto" w:fill="6699CC"/>
              </w:rPr>
              <w:t>Scritto da: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8E1B6B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Valenti, Giuseppe Papaleo</w:t>
            </w:r>
          </w:p>
        </w:tc>
      </w:tr>
    </w:tbl>
    <w:p w:rsidR="00862899" w:rsidRDefault="00862899" w:rsidP="00862899"/>
    <w:p w:rsidR="009B3DC4" w:rsidRDefault="009B3DC4" w:rsidP="00862899"/>
    <w:p w:rsidR="009B3DC4" w:rsidRDefault="009B3DC4" w:rsidP="009B3DC4">
      <w:pPr>
        <w:pStyle w:val="Titolo"/>
        <w:jc w:val="center"/>
      </w:pPr>
      <w:r>
        <w:t>Revision History</w:t>
      </w:r>
    </w:p>
    <w:p w:rsidR="009B3DC4" w:rsidRDefault="009B3DC4" w:rsidP="009B3DC4">
      <w:pPr>
        <w:pStyle w:val="normal"/>
        <w:jc w:val="both"/>
        <w:rPr>
          <w:b/>
        </w:rPr>
      </w:pPr>
      <w:r>
        <w:rPr>
          <w:b/>
        </w:rPr>
        <w:t xml:space="preserve"> </w:t>
      </w: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1501"/>
        <w:gridCol w:w="1793"/>
        <w:gridCol w:w="3718"/>
        <w:gridCol w:w="2348"/>
      </w:tblGrid>
      <w:tr w:rsidR="009B3DC4" w:rsidTr="008E1B6B"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Data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Versione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Descrizione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Autore</w:t>
            </w:r>
          </w:p>
        </w:tc>
      </w:tr>
      <w:tr w:rsidR="009B3DC4" w:rsidTr="008E1B6B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DC6B21" w:rsidP="008E1B6B">
            <w:pPr>
              <w:pStyle w:val="normal"/>
              <w:jc w:val="both"/>
            </w:pPr>
            <w:r>
              <w:t>20/01/2018</w:t>
            </w: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DC6B21" w:rsidP="008E1B6B">
            <w:pPr>
              <w:pStyle w:val="normal"/>
              <w:jc w:val="both"/>
            </w:pPr>
            <w:r>
              <w:t>0.2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DC6B21" w:rsidP="008E1B6B">
            <w:pPr>
              <w:pStyle w:val="normal"/>
              <w:jc w:val="both"/>
            </w:pPr>
            <w:r>
              <w:t>Aggiunta modifiche casi d’uso</w:t>
            </w: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DC6B21" w:rsidP="008E1B6B">
            <w:pPr>
              <w:pStyle w:val="normal"/>
              <w:jc w:val="both"/>
            </w:pPr>
            <w:r>
              <w:t>Andrea Valenti</w:t>
            </w:r>
          </w:p>
        </w:tc>
      </w:tr>
      <w:tr w:rsidR="009B3DC4" w:rsidTr="008E1B6B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635516" w:rsidP="008E1B6B">
            <w:pPr>
              <w:pStyle w:val="normal"/>
              <w:jc w:val="both"/>
            </w:pPr>
            <w:r>
              <w:t>21/02/2018</w:t>
            </w: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635516" w:rsidP="008E1B6B">
            <w:pPr>
              <w:pStyle w:val="normal"/>
              <w:jc w:val="both"/>
            </w:pPr>
            <w:r>
              <w:t>0.3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635516" w:rsidP="008E1B6B">
            <w:pPr>
              <w:pStyle w:val="normal"/>
              <w:jc w:val="both"/>
            </w:pPr>
            <w:r>
              <w:t>Modifiche alla descrizione UI</w:t>
            </w: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635516" w:rsidP="008E1B6B">
            <w:pPr>
              <w:pStyle w:val="normal"/>
              <w:jc w:val="both"/>
            </w:pPr>
            <w:r>
              <w:t>Andrea Valenti</w:t>
            </w:r>
          </w:p>
        </w:tc>
      </w:tr>
      <w:tr w:rsidR="009B3DC4" w:rsidTr="008E1B6B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</w:pP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</w:pP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</w:pP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8E1B6B">
            <w:pPr>
              <w:pStyle w:val="normal"/>
              <w:jc w:val="both"/>
            </w:pPr>
          </w:p>
        </w:tc>
      </w:tr>
    </w:tbl>
    <w:p w:rsidR="009B3DC4" w:rsidRDefault="009B3DC4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164197518"/>
        <w:docPartObj>
          <w:docPartGallery w:val="Table of Contents"/>
          <w:docPartUnique/>
        </w:docPartObj>
      </w:sdtPr>
      <w:sdtContent>
        <w:p w:rsidR="0054095D" w:rsidRDefault="0054095D">
          <w:pPr>
            <w:pStyle w:val="Titolosommario"/>
          </w:pPr>
          <w:r>
            <w:t>Sommario</w:t>
          </w:r>
        </w:p>
        <w:p w:rsidR="0054095D" w:rsidRPr="0054095D" w:rsidRDefault="0054095D" w:rsidP="0054095D">
          <w:pPr>
            <w:rPr>
              <w:lang w:eastAsia="en-US"/>
            </w:rPr>
          </w:pPr>
        </w:p>
        <w:p w:rsidR="00635516" w:rsidRDefault="00FB6CB1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54095D">
            <w:instrText xml:space="preserve"> TOC \o "1-3" \h \z \u </w:instrText>
          </w:r>
          <w:r>
            <w:fldChar w:fldCharType="separate"/>
          </w:r>
          <w:hyperlink w:anchor="_Toc504514599" w:history="1">
            <w:r w:rsidR="00635516" w:rsidRPr="001E0410">
              <w:rPr>
                <w:rStyle w:val="Collegamentoipertestuale"/>
                <w:noProof/>
              </w:rPr>
              <w:t>1. Introduzione</w:t>
            </w:r>
            <w:r w:rsidR="00635516">
              <w:rPr>
                <w:noProof/>
                <w:webHidden/>
              </w:rPr>
              <w:tab/>
            </w:r>
            <w:r w:rsidR="00635516">
              <w:rPr>
                <w:noProof/>
                <w:webHidden/>
              </w:rPr>
              <w:fldChar w:fldCharType="begin"/>
            </w:r>
            <w:r w:rsidR="00635516">
              <w:rPr>
                <w:noProof/>
                <w:webHidden/>
              </w:rPr>
              <w:instrText xml:space="preserve"> PAGEREF _Toc504514599 \h </w:instrText>
            </w:r>
            <w:r w:rsidR="00635516">
              <w:rPr>
                <w:noProof/>
                <w:webHidden/>
              </w:rPr>
            </w:r>
            <w:r w:rsidR="00635516">
              <w:rPr>
                <w:noProof/>
                <w:webHidden/>
              </w:rPr>
              <w:fldChar w:fldCharType="separate"/>
            </w:r>
            <w:r w:rsidR="00635516">
              <w:rPr>
                <w:noProof/>
                <w:webHidden/>
              </w:rPr>
              <w:t>4</w:t>
            </w:r>
            <w:r w:rsidR="00635516"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514600" w:history="1">
            <w:r w:rsidRPr="001E0410">
              <w:rPr>
                <w:rStyle w:val="Collegamentoipertestuale"/>
                <w:noProof/>
              </w:rPr>
              <w:t>1.1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04514601" w:history="1">
            <w:r w:rsidRPr="001E0410">
              <w:rPr>
                <w:rStyle w:val="Collegamentoipertestuale"/>
                <w:noProof/>
              </w:rPr>
              <w:t>2.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04514602" w:history="1">
            <w:r w:rsidRPr="001E0410">
              <w:rPr>
                <w:rStyle w:val="Collegamentoipertestuale"/>
                <w:noProof/>
              </w:rPr>
              <w:t>3.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04514603" w:history="1">
            <w:r w:rsidRPr="001E0410">
              <w:rPr>
                <w:rStyle w:val="Collegamentoipertestuale"/>
                <w:noProof/>
              </w:rPr>
              <w:t>4. Modifiche al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514604" w:history="1">
            <w:r w:rsidRPr="001E0410">
              <w:rPr>
                <w:rStyle w:val="Collegamentoipertestuale"/>
                <w:noProof/>
              </w:rPr>
              <w:t>4.1 Requisiti Funzionali (RAD 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514605" w:history="1">
            <w:r w:rsidRPr="001E0410">
              <w:rPr>
                <w:rStyle w:val="Collegamentoipertestuale"/>
                <w:noProof/>
              </w:rPr>
              <w:t>4.2 Requisiti non-funzionali (RAD 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514606" w:history="1">
            <w:r w:rsidRPr="001E0410">
              <w:rPr>
                <w:rStyle w:val="Collegamentoipertestuale"/>
                <w:noProof/>
              </w:rPr>
              <w:t>4.3 Modelli di Sistema (RAD 3.4)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514607" w:history="1">
            <w:r w:rsidRPr="001E0410">
              <w:rPr>
                <w:rStyle w:val="Collegamentoipertestuale"/>
                <w:noProof/>
              </w:rPr>
              <w:t>Identificazioni degli Scenari(RAD 3.4.1)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16" w:rsidRDefault="0063551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514608" w:history="1">
            <w:r w:rsidRPr="001E0410">
              <w:rPr>
                <w:rStyle w:val="Collegamentoipertestuale"/>
                <w:noProof/>
              </w:rPr>
              <w:t>Casi d’uso(RAD 3.4.2)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95D" w:rsidRDefault="00FB6CB1">
          <w:r>
            <w:fldChar w:fldCharType="end"/>
          </w:r>
        </w:p>
      </w:sdtContent>
    </w:sdt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54095D" w:rsidRDefault="0054095D" w:rsidP="00862899"/>
    <w:p w:rsidR="001A4A16" w:rsidRDefault="001A4A16" w:rsidP="0054095D">
      <w:pPr>
        <w:pStyle w:val="Titolo1"/>
        <w:spacing w:line="360" w:lineRule="auto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0" w:name="_Toc504320333"/>
    </w:p>
    <w:p w:rsidR="0054095D" w:rsidRPr="0054095D" w:rsidRDefault="0054095D" w:rsidP="0054095D">
      <w:pPr>
        <w:pStyle w:val="Titolo1"/>
        <w:spacing w:line="360" w:lineRule="auto"/>
        <w:jc w:val="both"/>
        <w:rPr>
          <w:color w:val="auto"/>
          <w:sz w:val="42"/>
          <w:szCs w:val="42"/>
        </w:rPr>
      </w:pPr>
      <w:bookmarkStart w:id="1" w:name="_Toc504514599"/>
      <w:r w:rsidRPr="0054095D">
        <w:rPr>
          <w:color w:val="auto"/>
          <w:sz w:val="42"/>
          <w:szCs w:val="42"/>
        </w:rPr>
        <w:t>1. Introduzione</w:t>
      </w:r>
      <w:bookmarkEnd w:id="0"/>
      <w:bookmarkEnd w:id="1"/>
    </w:p>
    <w:p w:rsidR="0054095D" w:rsidRDefault="0054095D" w:rsidP="0054095D">
      <w:pPr>
        <w:pStyle w:val="normal"/>
        <w:spacing w:line="360" w:lineRule="auto"/>
        <w:jc w:val="both"/>
      </w:pPr>
      <w:r>
        <w:t>Il seguente documento si propone di descrivere le funzionalità del sistema che si andrà a realizzare; più precisamente, il suddetto documento è allegato al Requirement Analysis Document esistente, nel quale si integrano</w:t>
      </w:r>
      <w:r w:rsidR="008F5FDE">
        <w:t>/modificano</w:t>
      </w:r>
      <w:r>
        <w:t xml:space="preserve"> le sezioni che saranno impattate dal processo di migrazione.  </w:t>
      </w:r>
    </w:p>
    <w:p w:rsidR="0054095D" w:rsidRDefault="0054095D" w:rsidP="0054095D">
      <w:pPr>
        <w:pStyle w:val="normal"/>
        <w:jc w:val="both"/>
      </w:pPr>
    </w:p>
    <w:p w:rsidR="0054095D" w:rsidRDefault="0054095D" w:rsidP="0054095D">
      <w:pPr>
        <w:pStyle w:val="Titolo2"/>
      </w:pPr>
      <w:bookmarkStart w:id="2" w:name="_Toc504320334"/>
      <w:bookmarkStart w:id="3" w:name="_Toc504514600"/>
      <w:r>
        <w:t>1.1 Definizioni, acronimi e abbreviazioni</w:t>
      </w:r>
      <w:bookmarkEnd w:id="2"/>
      <w:bookmarkEnd w:id="3"/>
      <w:r>
        <w:t xml:space="preserve"> </w:t>
      </w:r>
    </w:p>
    <w:p w:rsidR="0054095D" w:rsidRDefault="0054095D" w:rsidP="0054095D">
      <w:pPr>
        <w:pStyle w:val="normal"/>
      </w:pPr>
      <w:r>
        <w:t>Di seguito, verranno descritti gli acronimi e le abbreviazioni utilizzati in questo documento.</w:t>
      </w:r>
    </w:p>
    <w:p w:rsidR="0054095D" w:rsidRDefault="0054095D" w:rsidP="0086289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8F5FDE" w:rsidTr="008E1B6B">
        <w:tc>
          <w:tcPr>
            <w:tcW w:w="46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Acronimo</w:t>
            </w:r>
          </w:p>
        </w:tc>
        <w:tc>
          <w:tcPr>
            <w:tcW w:w="46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8F5FDE" w:rsidTr="008E1B6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DBMS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Database Management System</w:t>
            </w:r>
          </w:p>
        </w:tc>
      </w:tr>
      <w:tr w:rsidR="008F5FDE" w:rsidTr="008E1B6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DB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Base di Dati</w:t>
            </w:r>
          </w:p>
        </w:tc>
      </w:tr>
      <w:tr w:rsidR="008F5FDE" w:rsidTr="008E1B6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UI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User Interface</w:t>
            </w:r>
          </w:p>
        </w:tc>
      </w:tr>
      <w:tr w:rsidR="008F5FDE" w:rsidTr="008E1B6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Application Programming Interface</w:t>
            </w:r>
          </w:p>
        </w:tc>
      </w:tr>
      <w:tr w:rsidR="008F5FDE" w:rsidTr="008E1B6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JavaEE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Java Enterprise Edition</w:t>
            </w:r>
          </w:p>
        </w:tc>
      </w:tr>
      <w:tr w:rsidR="008F5FDE" w:rsidTr="008E1B6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URL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FDE" w:rsidRDefault="008F5FDE" w:rsidP="008E1B6B">
            <w:pPr>
              <w:pStyle w:val="normal"/>
              <w:spacing w:line="240" w:lineRule="auto"/>
              <w:jc w:val="center"/>
            </w:pPr>
            <w:r>
              <w:t>Uniform Resource Locator</w:t>
            </w:r>
          </w:p>
        </w:tc>
      </w:tr>
    </w:tbl>
    <w:p w:rsidR="008F5FDE" w:rsidRPr="008F5FDE" w:rsidRDefault="008F5FDE" w:rsidP="008F5FDE">
      <w:pPr>
        <w:jc w:val="center"/>
        <w:rPr>
          <w:b/>
          <w:sz w:val="18"/>
          <w:szCs w:val="18"/>
        </w:rPr>
      </w:pPr>
      <w:bookmarkStart w:id="4" w:name="_Toc504320335"/>
      <w:r w:rsidRPr="008F5FDE">
        <w:rPr>
          <w:b/>
          <w:sz w:val="18"/>
          <w:szCs w:val="18"/>
        </w:rPr>
        <w:t>Tabella 1.1.1 Definizione, acronimi e avvreviazioni</w:t>
      </w:r>
      <w:bookmarkEnd w:id="4"/>
    </w:p>
    <w:p w:rsidR="008F5FDE" w:rsidRPr="008F5FDE" w:rsidRDefault="008F5FDE" w:rsidP="008F5FDE">
      <w:pPr>
        <w:pStyle w:val="Titolo1"/>
        <w:rPr>
          <w:color w:val="auto"/>
          <w:sz w:val="42"/>
          <w:szCs w:val="42"/>
        </w:rPr>
      </w:pPr>
      <w:bookmarkStart w:id="5" w:name="_Toc504320336"/>
      <w:bookmarkStart w:id="6" w:name="_Toc504514601"/>
      <w:r w:rsidRPr="008F5FDE">
        <w:rPr>
          <w:color w:val="auto"/>
          <w:sz w:val="42"/>
          <w:szCs w:val="42"/>
        </w:rPr>
        <w:t>2. Sistema corrente</w:t>
      </w:r>
      <w:bookmarkEnd w:id="5"/>
      <w:bookmarkEnd w:id="6"/>
    </w:p>
    <w:p w:rsidR="008F5FDE" w:rsidRDefault="008F5FDE" w:rsidP="008F5FDE">
      <w:pPr>
        <w:pStyle w:val="normal"/>
        <w:spacing w:line="360" w:lineRule="auto"/>
      </w:pPr>
    </w:p>
    <w:p w:rsidR="008F5FDE" w:rsidRDefault="008F5FDE" w:rsidP="008F5FDE">
      <w:pPr>
        <w:pStyle w:val="normal"/>
        <w:spacing w:line="360" w:lineRule="auto"/>
        <w:jc w:val="both"/>
      </w:pPr>
      <w:r>
        <w:t xml:space="preserve">Prezzi pazzi è un green-field engeneering project, ovvero un sistema che non fa riferimento a nessun altro sistema esistente. Il suddetto sistema si occupa della gestione di catalogo di offerte, dando la possibilità di acquistare i prodotti da parte di clienti. Il sistema  si basa sulla gestione di un </w:t>
      </w:r>
      <w:r w:rsidR="00342215">
        <w:t>catalogo</w:t>
      </w:r>
      <w:r>
        <w:t xml:space="preserve"> con il quale si può interagire attraverso UI/Funzioni progettate per dare supporto alla varie funzioni</w:t>
      </w:r>
      <w:r w:rsidR="00342215">
        <w:t xml:space="preserve"> che offre il sistema.</w:t>
      </w:r>
    </w:p>
    <w:p w:rsidR="00342215" w:rsidRDefault="00342215" w:rsidP="00342215">
      <w:pPr>
        <w:pStyle w:val="normal"/>
        <w:spacing w:line="360" w:lineRule="auto"/>
      </w:pPr>
    </w:p>
    <w:p w:rsidR="00342215" w:rsidRDefault="001A4A16" w:rsidP="00342215">
      <w:pPr>
        <w:pStyle w:val="normal"/>
        <w:spacing w:line="360" w:lineRule="auto"/>
      </w:pPr>
      <w:r>
        <w:t>Esistono vari</w:t>
      </w:r>
      <w:r w:rsidR="00342215">
        <w:t xml:space="preserve"> file che contengono :</w:t>
      </w:r>
    </w:p>
    <w:p w:rsidR="00342215" w:rsidRDefault="00342215" w:rsidP="00342215">
      <w:pPr>
        <w:pStyle w:val="normal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342215" w:rsidRDefault="00342215" w:rsidP="00342215">
      <w:pPr>
        <w:pStyle w:val="normal"/>
        <w:numPr>
          <w:ilvl w:val="0"/>
          <w:numId w:val="1"/>
        </w:numPr>
        <w:spacing w:line="360" w:lineRule="auto"/>
        <w:contextualSpacing/>
      </w:pPr>
      <w:r>
        <w:t>Dati relativi ai clienti per gestire gli ordini</w:t>
      </w:r>
    </w:p>
    <w:p w:rsidR="00342215" w:rsidRDefault="00342215" w:rsidP="00342215">
      <w:pPr>
        <w:pStyle w:val="normal"/>
        <w:numPr>
          <w:ilvl w:val="0"/>
          <w:numId w:val="1"/>
        </w:numPr>
        <w:spacing w:line="360" w:lineRule="auto"/>
        <w:contextualSpacing/>
      </w:pPr>
      <w:r>
        <w:t>Dati relativi alle offerte per gestire quantità e prezzi;</w:t>
      </w:r>
    </w:p>
    <w:p w:rsidR="00342215" w:rsidRDefault="00342215" w:rsidP="00342215">
      <w:pPr>
        <w:pStyle w:val="normal"/>
        <w:numPr>
          <w:ilvl w:val="0"/>
          <w:numId w:val="1"/>
        </w:numPr>
        <w:spacing w:line="360" w:lineRule="auto"/>
        <w:contextualSpacing/>
      </w:pPr>
      <w:r>
        <w:t>Dati relativi ai pagamenti effettuati dai clienti</w:t>
      </w:r>
    </w:p>
    <w:p w:rsidR="00342215" w:rsidRDefault="00342215" w:rsidP="00342215">
      <w:pPr>
        <w:pStyle w:val="normal"/>
        <w:numPr>
          <w:ilvl w:val="0"/>
          <w:numId w:val="1"/>
        </w:numPr>
        <w:spacing w:line="360" w:lineRule="auto"/>
        <w:contextualSpacing/>
      </w:pPr>
      <w:r>
        <w:lastRenderedPageBreak/>
        <w:t>Dati relativi agli Admin</w:t>
      </w:r>
    </w:p>
    <w:p w:rsidR="00342215" w:rsidRDefault="00342215" w:rsidP="00342215">
      <w:pPr>
        <w:pStyle w:val="normal"/>
        <w:spacing w:line="360" w:lineRule="auto"/>
        <w:contextualSpacing/>
      </w:pPr>
    </w:p>
    <w:p w:rsidR="00342215" w:rsidRDefault="00342215" w:rsidP="00342215">
      <w:pPr>
        <w:pStyle w:val="normal"/>
        <w:spacing w:line="360" w:lineRule="auto"/>
        <w:contextualSpacing/>
      </w:pPr>
    </w:p>
    <w:p w:rsidR="00342215" w:rsidRPr="00342215" w:rsidRDefault="00342215" w:rsidP="00342215">
      <w:pPr>
        <w:pStyle w:val="Titolo1"/>
        <w:rPr>
          <w:color w:val="auto"/>
          <w:sz w:val="42"/>
          <w:szCs w:val="42"/>
        </w:rPr>
      </w:pPr>
      <w:bookmarkStart w:id="7" w:name="_Toc504320337"/>
      <w:bookmarkStart w:id="8" w:name="_Toc504514602"/>
      <w:r w:rsidRPr="00342215">
        <w:rPr>
          <w:color w:val="auto"/>
          <w:sz w:val="42"/>
          <w:szCs w:val="42"/>
        </w:rPr>
        <w:t>3. Sistema proposto</w:t>
      </w:r>
      <w:bookmarkEnd w:id="7"/>
      <w:bookmarkEnd w:id="8"/>
      <w:r w:rsidRPr="00342215">
        <w:rPr>
          <w:color w:val="auto"/>
          <w:sz w:val="42"/>
          <w:szCs w:val="42"/>
        </w:rPr>
        <w:tab/>
      </w:r>
    </w:p>
    <w:p w:rsidR="00342215" w:rsidRDefault="00342215" w:rsidP="00342215">
      <w:pPr>
        <w:pStyle w:val="normal"/>
      </w:pPr>
    </w:p>
    <w:p w:rsidR="00946EBD" w:rsidRDefault="00342215" w:rsidP="00342215">
      <w:pPr>
        <w:pStyle w:val="normal"/>
        <w:spacing w:line="360" w:lineRule="auto"/>
        <w:jc w:val="both"/>
      </w:pPr>
      <w:r>
        <w:t xml:space="preserve">Il sistema che viene proposto ha l’obiettivo di creare una versione web-based di </w:t>
      </w:r>
      <w:r w:rsidR="00B62D94">
        <w:t>PrezziPazzi</w:t>
      </w:r>
      <w:r>
        <w:t>, and</w:t>
      </w:r>
      <w:r w:rsidR="00B62D94">
        <w:t xml:space="preserve">ando a riprenderne tutte le </w:t>
      </w:r>
      <w:r>
        <w:t>funzionalità</w:t>
      </w:r>
      <w:r w:rsidR="00B62D94">
        <w:t xml:space="preserve"> del cliente, </w:t>
      </w:r>
      <w:r w:rsidR="00946EBD">
        <w:t>migliorandole</w:t>
      </w:r>
      <w:r>
        <w:t xml:space="preserve"> ove necessario, al fine di rendere il sistema stesso di più facile utilizzo. La migrazione verso il web di questo sistema risponde alla necessità di poter utilizzare </w:t>
      </w:r>
      <w:r w:rsidR="00B62D94">
        <w:t>PrezziPazzi</w:t>
      </w:r>
      <w:r>
        <w:t xml:space="preserve"> da qualsiasi luogo e da qualsiasi terminale, previa connessione ad Internet. Trattandosi quindi di una migrazione verso il web, </w:t>
      </w:r>
      <w:r w:rsidR="00B62D94">
        <w:t>PrezziPazzi</w:t>
      </w:r>
      <w:r>
        <w:t xml:space="preserve"> sarà accessibile attraverso l’indirizzo http://localhost:8080/</w:t>
      </w:r>
      <w:r w:rsidR="00B62D94">
        <w:t>PrezziPazzi</w:t>
      </w:r>
      <w:r>
        <w:t xml:space="preserve">/index.html; nella homepage, sarà possibile effettuare l’accesso al sistema attraverso l’inserimento di username e password. </w:t>
      </w:r>
      <w:r w:rsidR="00946EBD">
        <w:t>Nel progetto ereditato la consistenza dei dati veniva garantita dall’utilizzo di file a supporto dell’applicativo JAVA, e per adattare quindi questo strato di model al nuovo ambiente richiesto è stata effettuata una migrazione vero un DBMS. Ciò ha portato quindi alla completa sostituzione di uno strato dell’architettura, con la conseguenza di dover scrivere del codice ex-novo. Prima di tutto la parte di chiamate al DBMS sono state inserite in una classe, mentre prima non esisteva una modularità così netta nel progetto.</w:t>
      </w:r>
    </w:p>
    <w:p w:rsidR="00342215" w:rsidRDefault="00342215" w:rsidP="00342215">
      <w:pPr>
        <w:pStyle w:val="normal"/>
        <w:spacing w:line="360" w:lineRule="auto"/>
        <w:jc w:val="both"/>
      </w:pPr>
      <w:r>
        <w:t xml:space="preserve">L’UI del sistema migrato verrà progettata tramite un framework </w:t>
      </w:r>
      <w:r w:rsidR="00946EBD">
        <w:t>JavaScript</w:t>
      </w:r>
      <w:r w:rsidR="00635516">
        <w:t xml:space="preserve">-based </w:t>
      </w:r>
      <w:r w:rsidR="00946EBD">
        <w:t>React JS</w:t>
      </w:r>
      <w:r>
        <w:t>, per facilitare le operazioni di design</w:t>
      </w:r>
      <w:r w:rsidR="00635516">
        <w:t>, e la tecnologia JSP. Quest’ultima tecnologia permette di utilizzare quasi tutte le entità del progetto ereditato, e si accoppia molto bene con lo strato di servlet che verrà usato per creare il back-end</w:t>
      </w:r>
      <w:r>
        <w:t>.</w:t>
      </w:r>
      <w:r w:rsidR="00BE6005">
        <w:t xml:space="preserve"> Nulla della vecchia UI verrà mantenuto, e visto che il codice ereditato ha creato una netta separazione tra logica applicativa e UI, tale operazione è risultata poco costosa.</w:t>
      </w:r>
      <w:r>
        <w:t xml:space="preserve"> </w:t>
      </w:r>
      <w:r w:rsidR="00BE6005">
        <w:t>Quindi l</w:t>
      </w:r>
      <w:r>
        <w:t xml:space="preserve">a web application lavorerà sul DB fornito, </w:t>
      </w:r>
      <w:r w:rsidR="00946EBD">
        <w:t xml:space="preserve">interfacciandosi con la vecchia architettura di classi attraverso l’utilizzo </w:t>
      </w:r>
      <w:r>
        <w:t xml:space="preserve">delle API di JavaEE (servlet). </w:t>
      </w:r>
    </w:p>
    <w:p w:rsidR="008E1B6B" w:rsidRDefault="008E1B6B" w:rsidP="00342215">
      <w:pPr>
        <w:pStyle w:val="normal"/>
        <w:spacing w:line="360" w:lineRule="auto"/>
        <w:jc w:val="both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1A4A16" w:rsidRDefault="001A4A16" w:rsidP="008E1B6B">
      <w:pPr>
        <w:pStyle w:val="Titolo1"/>
        <w:spacing w:line="360" w:lineRule="auto"/>
        <w:jc w:val="both"/>
        <w:rPr>
          <w:rFonts w:ascii="Arial" w:eastAsia="Arial" w:hAnsi="Arial" w:cs="Arial"/>
          <w:b w:val="0"/>
          <w:bCs w:val="0"/>
          <w:color w:val="000000"/>
          <w:sz w:val="22"/>
          <w:szCs w:val="22"/>
        </w:rPr>
      </w:pPr>
      <w:bookmarkStart w:id="9" w:name="_Toc504320338"/>
    </w:p>
    <w:p w:rsidR="008E1B6B" w:rsidRPr="008E1B6B" w:rsidRDefault="008E1B6B" w:rsidP="008E1B6B">
      <w:pPr>
        <w:pStyle w:val="Titolo1"/>
        <w:spacing w:line="360" w:lineRule="auto"/>
        <w:jc w:val="both"/>
        <w:rPr>
          <w:color w:val="auto"/>
          <w:sz w:val="42"/>
          <w:szCs w:val="42"/>
        </w:rPr>
      </w:pPr>
      <w:bookmarkStart w:id="10" w:name="_Toc504514603"/>
      <w:r w:rsidRPr="008E1B6B">
        <w:rPr>
          <w:color w:val="auto"/>
          <w:sz w:val="42"/>
          <w:szCs w:val="42"/>
        </w:rPr>
        <w:t>4. Modifiche al RAD</w:t>
      </w:r>
      <w:bookmarkEnd w:id="9"/>
      <w:bookmarkEnd w:id="10"/>
      <w:r w:rsidRPr="008E1B6B">
        <w:rPr>
          <w:color w:val="auto"/>
          <w:sz w:val="42"/>
          <w:szCs w:val="42"/>
        </w:rPr>
        <w:tab/>
      </w:r>
      <w:r w:rsidRPr="008E1B6B">
        <w:rPr>
          <w:color w:val="auto"/>
          <w:sz w:val="42"/>
          <w:szCs w:val="42"/>
        </w:rPr>
        <w:tab/>
      </w:r>
      <w:r w:rsidRPr="008E1B6B">
        <w:rPr>
          <w:color w:val="auto"/>
          <w:sz w:val="42"/>
          <w:szCs w:val="42"/>
        </w:rPr>
        <w:tab/>
      </w:r>
      <w:r w:rsidRPr="008E1B6B">
        <w:rPr>
          <w:color w:val="auto"/>
          <w:sz w:val="42"/>
          <w:szCs w:val="42"/>
        </w:rPr>
        <w:tab/>
      </w:r>
      <w:r w:rsidRPr="008E1B6B">
        <w:rPr>
          <w:color w:val="auto"/>
          <w:sz w:val="42"/>
          <w:szCs w:val="42"/>
        </w:rPr>
        <w:tab/>
      </w:r>
      <w:r w:rsidRPr="008E1B6B">
        <w:rPr>
          <w:color w:val="auto"/>
          <w:sz w:val="42"/>
          <w:szCs w:val="42"/>
        </w:rPr>
        <w:tab/>
      </w:r>
      <w:r w:rsidRPr="008E1B6B">
        <w:rPr>
          <w:color w:val="auto"/>
          <w:sz w:val="42"/>
          <w:szCs w:val="42"/>
        </w:rPr>
        <w:tab/>
      </w:r>
    </w:p>
    <w:p w:rsidR="008E1B6B" w:rsidRDefault="008E1B6B" w:rsidP="008E1B6B">
      <w:pPr>
        <w:pStyle w:val="normal"/>
        <w:spacing w:line="360" w:lineRule="auto"/>
        <w:jc w:val="both"/>
      </w:pPr>
      <w:r>
        <w:t>In questa sezione, vengono presentate le modifiche e le integrazioni relative ai paragrafi del RAD originario di PrezziPazzi individuate nell’ambito del processo di migrazione.</w:t>
      </w:r>
    </w:p>
    <w:p w:rsidR="008E1B6B" w:rsidRDefault="008E1B6B" w:rsidP="008E1B6B">
      <w:pPr>
        <w:pStyle w:val="normal"/>
        <w:spacing w:line="360" w:lineRule="auto"/>
        <w:jc w:val="both"/>
      </w:pPr>
      <w:r>
        <w:t xml:space="preserve">Per ogni elemento modificato, è indicato il numero della sezione nella quale è presente all’interno del RAD esistente; dove non indicato, si considera la sezione come aggiunta al documento originario. </w:t>
      </w:r>
    </w:p>
    <w:p w:rsidR="008E1B6B" w:rsidRDefault="008E1B6B" w:rsidP="008E1B6B">
      <w:pPr>
        <w:pStyle w:val="normal"/>
      </w:pPr>
      <w:r>
        <w:tab/>
      </w:r>
      <w:r>
        <w:tab/>
      </w:r>
      <w:r>
        <w:tab/>
      </w:r>
      <w:r>
        <w:tab/>
      </w:r>
    </w:p>
    <w:p w:rsidR="008E1B6B" w:rsidRDefault="008E1B6B" w:rsidP="008E1B6B">
      <w:pPr>
        <w:pStyle w:val="Titolo2"/>
      </w:pPr>
      <w:bookmarkStart w:id="11" w:name="_Toc504320339"/>
      <w:bookmarkStart w:id="12" w:name="_Toc504514604"/>
      <w:r>
        <w:t>4.1 Requisiti Funzionali (RAD 3.2)</w:t>
      </w:r>
      <w:bookmarkEnd w:id="11"/>
      <w:bookmarkEnd w:id="12"/>
    </w:p>
    <w:p w:rsidR="0016455A" w:rsidRDefault="008E1B6B" w:rsidP="008E1B6B">
      <w:pPr>
        <w:pStyle w:val="normal"/>
        <w:spacing w:line="360" w:lineRule="auto"/>
      </w:pPr>
      <w:r>
        <w:t>Il Sistema migrerà la parte del Cliente e non tutti gli attori indiv</w:t>
      </w:r>
      <w:r w:rsidR="0016455A">
        <w:t xml:space="preserve">iduati in accordo con la CR proposta. </w:t>
      </w:r>
    </w:p>
    <w:p w:rsidR="0016455A" w:rsidRDefault="0016455A" w:rsidP="008E1B6B">
      <w:pPr>
        <w:pStyle w:val="normal"/>
        <w:spacing w:line="360" w:lineRule="auto"/>
      </w:pPr>
    </w:p>
    <w:p w:rsidR="0016455A" w:rsidRDefault="0016455A" w:rsidP="008E1B6B">
      <w:pPr>
        <w:pStyle w:val="normal"/>
        <w:spacing w:line="360" w:lineRule="auto"/>
      </w:pPr>
      <w:r w:rsidRPr="0077229F">
        <w:t xml:space="preserve">Attore: </w:t>
      </w:r>
      <w:r>
        <w:t>Admin,Cliente</w:t>
      </w:r>
    </w:p>
    <w:p w:rsidR="0016455A" w:rsidRPr="0016455A" w:rsidRDefault="0016455A" w:rsidP="0016455A">
      <w:pPr>
        <w:pStyle w:val="normal"/>
        <w:numPr>
          <w:ilvl w:val="0"/>
          <w:numId w:val="2"/>
        </w:numPr>
        <w:spacing w:line="360" w:lineRule="auto"/>
      </w:pPr>
      <w:r>
        <w:t>RF1.3</w:t>
      </w:r>
      <w:r w:rsidRPr="0016455A">
        <w:t xml:space="preserve"> - </w:t>
      </w:r>
      <w:r>
        <w:t>Autologin</w:t>
      </w:r>
      <w:r w:rsidRPr="0016455A">
        <w:t xml:space="preserve">: </w:t>
      </w:r>
      <w:r>
        <w:t>funzionalità che permette di accedere al sistema senza dover inserire ogni volta le credenziali.</w:t>
      </w:r>
    </w:p>
    <w:p w:rsidR="008E1B6B" w:rsidRDefault="008E1B6B" w:rsidP="008E1B6B">
      <w:pPr>
        <w:pStyle w:val="normal"/>
        <w:spacing w:line="360" w:lineRule="auto"/>
      </w:pPr>
      <w:r>
        <w:t xml:space="preserve"> </w:t>
      </w:r>
      <w:r>
        <w:tab/>
      </w: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rPr>
          <w:b/>
          <w:i/>
        </w:rPr>
        <w:t>Avvio dell’applicazione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</w:p>
    <w:p w:rsidR="008E1B6B" w:rsidRDefault="007C6D7F" w:rsidP="008E1B6B">
      <w:pPr>
        <w:pStyle w:val="normal"/>
        <w:spacing w:line="360" w:lineRule="auto"/>
        <w:jc w:val="both"/>
      </w:pPr>
      <w:r>
        <w:t xml:space="preserve">L’utente </w:t>
      </w:r>
      <w:r w:rsidR="008E1B6B">
        <w:t>lancia l’applicazione inserendo nella barra degli indirizzi del proprio browser l’URL http://localhost:8080/</w:t>
      </w:r>
      <w:r>
        <w:t>PrezziPazzi</w:t>
      </w:r>
      <w:r w:rsidR="008E1B6B">
        <w:t>/index.html; a questo punto, inse</w:t>
      </w:r>
      <w:r w:rsidR="008C4A05">
        <w:t>rendo username e password, avrà</w:t>
      </w:r>
      <w:r w:rsidR="008E1B6B">
        <w:t xml:space="preserve"> accesso alla </w:t>
      </w:r>
      <w:r>
        <w:t>home page da cui può visualizzare il catalogo e la propria area utente</w:t>
      </w:r>
      <w:r w:rsidR="008E1B6B">
        <w:t xml:space="preserve">. </w:t>
      </w:r>
    </w:p>
    <w:p w:rsidR="008E1B6B" w:rsidRDefault="008E1B6B" w:rsidP="008E1B6B">
      <w:pPr>
        <w:pStyle w:val="normal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rPr>
          <w:b/>
          <w:i/>
        </w:rPr>
        <w:t>Uscita dall’applicazione</w:t>
      </w:r>
      <w:r>
        <w:tab/>
      </w:r>
      <w:r>
        <w:tab/>
      </w:r>
      <w:r>
        <w:tab/>
      </w: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t xml:space="preserve">L’utente effettuerà l’uscita dall’applicativo chiudendo la finestra del browser in cui </w:t>
      </w:r>
      <w:r w:rsidR="007C6D7F">
        <w:t>PrezziPazzi</w:t>
      </w:r>
      <w:r>
        <w:t xml:space="preserve"> era in esecuzione.</w:t>
      </w:r>
      <w:r w:rsidR="007C6D7F">
        <w:t xml:space="preserve"> Oppure eseguirà l’operazione si logout.</w:t>
      </w:r>
    </w:p>
    <w:p w:rsidR="008E1B6B" w:rsidRDefault="008E1B6B" w:rsidP="008E1B6B">
      <w:pPr>
        <w:pStyle w:val="normal"/>
        <w:spacing w:line="360" w:lineRule="auto"/>
      </w:pPr>
    </w:p>
    <w:p w:rsidR="008E1B6B" w:rsidRDefault="008E1B6B" w:rsidP="008E1B6B">
      <w:pPr>
        <w:pStyle w:val="Sottotitolo"/>
        <w:spacing w:line="360" w:lineRule="auto"/>
      </w:pPr>
      <w:bookmarkStart w:id="13" w:name="_zhbpnbv2jt5h" w:colFirst="0" w:colLast="0"/>
      <w:bookmarkEnd w:id="13"/>
    </w:p>
    <w:p w:rsidR="008E1B6B" w:rsidRPr="007C6D7F" w:rsidRDefault="008E1B6B" w:rsidP="007C6D7F">
      <w:pPr>
        <w:pStyle w:val="Titolo2"/>
        <w:spacing w:line="360" w:lineRule="auto"/>
      </w:pPr>
      <w:bookmarkStart w:id="14" w:name="_Toc504320340"/>
      <w:bookmarkStart w:id="15" w:name="_Toc504514605"/>
      <w:r>
        <w:t>4.2 Requisiti non-funzionali (RAD 3.3)</w:t>
      </w:r>
      <w:bookmarkEnd w:id="14"/>
      <w:bookmarkEnd w:id="15"/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rPr>
          <w:b/>
          <w:i/>
        </w:rPr>
        <w:t>Prestazioni:</w:t>
      </w:r>
      <w:r>
        <w:tab/>
      </w: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t>Le operazioni messe a disposizione dal sistema interagiscono con un database. Abbiamo bisogno di un server che funga da servlet container e che ospiti il DB. Il server è stato pensato per garantire tempi di risposta adeguati alle richieste effettuate dall’utente.</w:t>
      </w:r>
      <w:r>
        <w:tab/>
      </w:r>
    </w:p>
    <w:p w:rsidR="007C6D7F" w:rsidRDefault="008E1B6B" w:rsidP="008E1B6B">
      <w:pPr>
        <w:pStyle w:val="normal"/>
        <w:spacing w:line="360" w:lineRule="auto"/>
      </w:pPr>
      <w:r>
        <w:lastRenderedPageBreak/>
        <w:tab/>
      </w:r>
    </w:p>
    <w:p w:rsidR="008E1B6B" w:rsidRDefault="008E1B6B" w:rsidP="008E1B6B">
      <w:pPr>
        <w:pStyle w:val="normal"/>
        <w:spacing w:line="360" w:lineRule="auto"/>
      </w:pPr>
      <w: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rPr>
          <w:b/>
          <w:i/>
        </w:rPr>
        <w:t>Operatività:</w:t>
      </w:r>
      <w:r>
        <w:rPr>
          <w:b/>
        </w:rPr>
        <w:tab/>
      </w:r>
      <w:r>
        <w:tab/>
      </w:r>
    </w:p>
    <w:p w:rsidR="008E1B6B" w:rsidRDefault="008E1B6B" w:rsidP="008E1B6B">
      <w:pPr>
        <w:pStyle w:val="normal"/>
        <w:spacing w:line="360" w:lineRule="auto"/>
      </w:pPr>
      <w:r>
        <w:t xml:space="preserve">Il sistema offre un’interfaccia user-friendly, in modo che il suo funzionamento sia comprensibile sin dal primo utilizzo. L’ UI è basata su una pagina del browser principale che comprende un menù </w:t>
      </w:r>
      <w:r w:rsidR="007C6D7F">
        <w:t>verticale</w:t>
      </w:r>
      <w:r>
        <w:t xml:space="preserve"> dal quale è possibile accedere alle altre pagine che mostreranno le altre funzionalità.</w:t>
      </w:r>
    </w:p>
    <w:p w:rsidR="008E1B6B" w:rsidRDefault="008E1B6B" w:rsidP="008E1B6B">
      <w:pPr>
        <w:pStyle w:val="normal"/>
        <w:spacing w:line="360" w:lineRule="auto"/>
        <w:rPr>
          <w:b/>
          <w:i/>
        </w:rPr>
      </w:pPr>
    </w:p>
    <w:p w:rsidR="008E1B6B" w:rsidRDefault="008E1B6B" w:rsidP="008E1B6B">
      <w:pPr>
        <w:pStyle w:val="normal"/>
        <w:spacing w:line="360" w:lineRule="auto"/>
        <w:rPr>
          <w:b/>
          <w:i/>
        </w:rPr>
      </w:pPr>
      <w:r>
        <w:rPr>
          <w:b/>
          <w:i/>
        </w:rPr>
        <w:t>Packaging:</w:t>
      </w:r>
    </w:p>
    <w:p w:rsidR="008E1B6B" w:rsidRDefault="008E1B6B" w:rsidP="008E1B6B">
      <w:pPr>
        <w:pStyle w:val="normal"/>
        <w:spacing w:line="360" w:lineRule="auto"/>
      </w:pPr>
      <w:r>
        <w:t>Il sistema verrà reso fruibile sul sito internet</w:t>
      </w:r>
      <w:r>
        <w:rPr>
          <w:color w:val="FF0000"/>
        </w:rPr>
        <w:t xml:space="preserve"> </w:t>
      </w:r>
      <w:r>
        <w:t>http://localhost:8080/</w:t>
      </w:r>
      <w:r w:rsidR="007C6D7F">
        <w:t>PrezziPazzi</w:t>
      </w:r>
      <w:r>
        <w:t>/index.html.</w:t>
      </w:r>
    </w:p>
    <w:p w:rsidR="008E1B6B" w:rsidRDefault="008E1B6B" w:rsidP="008E1B6B">
      <w:pPr>
        <w:pStyle w:val="normal"/>
        <w:spacing w:line="360" w:lineRule="auto"/>
        <w:rPr>
          <w:b/>
          <w:i/>
        </w:rPr>
      </w:pPr>
    </w:p>
    <w:p w:rsidR="008E1B6B" w:rsidRDefault="008E1B6B" w:rsidP="008E1B6B">
      <w:pPr>
        <w:pStyle w:val="normal"/>
        <w:spacing w:line="360" w:lineRule="auto"/>
        <w:rPr>
          <w:b/>
          <w:i/>
        </w:rPr>
      </w:pPr>
      <w:r>
        <w:rPr>
          <w:b/>
          <w:i/>
        </w:rPr>
        <w:t>Implementazione:</w:t>
      </w:r>
    </w:p>
    <w:p w:rsidR="007C6D7F" w:rsidRPr="007C6D7F" w:rsidRDefault="008E1B6B" w:rsidP="007C6D7F">
      <w:pPr>
        <w:pStyle w:val="normal"/>
        <w:spacing w:line="360" w:lineRule="auto"/>
      </w:pPr>
      <w:r>
        <w:t xml:space="preserve">Il lato UI verrà implementato tramite </w:t>
      </w:r>
      <w:r w:rsidR="007C6D7F">
        <w:t>React</w:t>
      </w:r>
      <w:r>
        <w:t xml:space="preserve">, un framework </w:t>
      </w:r>
      <w:r w:rsidR="007C6D7F">
        <w:t>JavaScript</w:t>
      </w:r>
      <w:r>
        <w:t xml:space="preserve">-based utilizzato per  facilitare le operazioni di sviluppo. Il server sarà sviluppato creando un set di Servlet (JavaEE) che si interfacceranno con le classi Java esistenti. </w:t>
      </w:r>
      <w:r w:rsidR="007C6D7F" w:rsidRPr="007C6D7F">
        <w:t>Il DB verrà prima progettato e poi implementato, visto che nel vecchio sistema per la parte di model venivano utilizzati i file. Per una gestione efficiente del nuovo envoirorment verrà introdotto Maven.</w:t>
      </w:r>
    </w:p>
    <w:p w:rsidR="007C6D7F" w:rsidRDefault="007C6D7F" w:rsidP="008E1B6B">
      <w:pPr>
        <w:pStyle w:val="normal"/>
        <w:spacing w:line="360" w:lineRule="auto"/>
      </w:pPr>
    </w:p>
    <w:p w:rsidR="007C6D7F" w:rsidRPr="007C6D7F" w:rsidRDefault="007C6D7F" w:rsidP="008E1B6B">
      <w:pPr>
        <w:pStyle w:val="normal"/>
        <w:spacing w:line="360" w:lineRule="auto"/>
        <w:rPr>
          <w:b/>
        </w:rPr>
      </w:pPr>
      <w:r w:rsidRPr="007C6D7F">
        <w:rPr>
          <w:b/>
        </w:rPr>
        <w:t xml:space="preserve">Affidabilità: </w:t>
      </w:r>
    </w:p>
    <w:p w:rsidR="007C6D7F" w:rsidRDefault="007C6D7F" w:rsidP="008E1B6B">
      <w:pPr>
        <w:pStyle w:val="normal"/>
        <w:spacing w:line="360" w:lineRule="auto"/>
      </w:pPr>
      <w:r w:rsidRPr="00CB5FFB">
        <w:t>Il sistema sarà affidabile e accessibile in qualsiasi momento, salvo problemi relativi alla caduta del server. Il sistema deve rispondere correttamente alle richieste impartite dall’ utente.</w:t>
      </w:r>
    </w:p>
    <w:p w:rsidR="007C6D7F" w:rsidRDefault="007C6D7F" w:rsidP="008E1B6B">
      <w:pPr>
        <w:pStyle w:val="normal"/>
        <w:spacing w:line="360" w:lineRule="auto"/>
      </w:pPr>
    </w:p>
    <w:p w:rsidR="007C6D7F" w:rsidRPr="007C6D7F" w:rsidRDefault="007C6D7F" w:rsidP="007C6D7F">
      <w:pPr>
        <w:pStyle w:val="normal"/>
        <w:spacing w:line="360" w:lineRule="auto"/>
        <w:rPr>
          <w:b/>
        </w:rPr>
      </w:pPr>
      <w:r w:rsidRPr="007C6D7F">
        <w:rPr>
          <w:b/>
        </w:rPr>
        <w:t>Flessibilità:</w:t>
      </w:r>
    </w:p>
    <w:p w:rsidR="007C6D7F" w:rsidRPr="007C6D7F" w:rsidRDefault="007C6D7F" w:rsidP="007C6D7F">
      <w:pPr>
        <w:pStyle w:val="normal"/>
        <w:spacing w:line="360" w:lineRule="auto"/>
      </w:pPr>
      <w:r w:rsidRPr="007C6D7F">
        <w:t xml:space="preserve">l'ampia gamma delle funzionalità, unite a un'interfaccia grafica intuitiva e aggiornata, consentono di soddisfare le esigenze gestionali richieste. </w:t>
      </w:r>
    </w:p>
    <w:p w:rsidR="008E1B6B" w:rsidRDefault="008E1B6B" w:rsidP="008E1B6B">
      <w:pPr>
        <w:pStyle w:val="normal"/>
        <w:spacing w:line="360" w:lineRule="auto"/>
      </w:pPr>
    </w:p>
    <w:p w:rsidR="007C6D7F" w:rsidRDefault="007C6D7F" w:rsidP="008E1B6B">
      <w:pPr>
        <w:pStyle w:val="normal"/>
        <w:spacing w:line="360" w:lineRule="auto"/>
      </w:pPr>
    </w:p>
    <w:p w:rsidR="008E1B6B" w:rsidRDefault="008C4A05" w:rsidP="008E1B6B">
      <w:pPr>
        <w:pStyle w:val="Titolo2"/>
        <w:spacing w:line="360" w:lineRule="auto"/>
      </w:pPr>
      <w:bookmarkStart w:id="16" w:name="_Toc504320341"/>
      <w:bookmarkStart w:id="17" w:name="_Toc504514606"/>
      <w:r>
        <w:t>4.3 Modelli di Sistema (RAD 3.4</w:t>
      </w:r>
      <w:r w:rsidR="008E1B6B">
        <w:t>)</w:t>
      </w:r>
      <w:bookmarkEnd w:id="16"/>
      <w:bookmarkEnd w:id="17"/>
    </w:p>
    <w:p w:rsidR="008E1B6B" w:rsidRDefault="008E1B6B" w:rsidP="008E1B6B">
      <w:pPr>
        <w:pStyle w:val="normal"/>
        <w:spacing w:line="360" w:lineRule="auto"/>
      </w:pPr>
      <w:r>
        <w:t xml:space="preserve">Di seguito vengono riportate le modifiche ai diagrammi ereditati dal progetto. </w:t>
      </w:r>
    </w:p>
    <w:p w:rsidR="008C4A05" w:rsidRDefault="008C4A05" w:rsidP="008E1B6B">
      <w:pPr>
        <w:pStyle w:val="normal"/>
        <w:spacing w:line="360" w:lineRule="auto"/>
      </w:pPr>
    </w:p>
    <w:p w:rsidR="008C4A05" w:rsidRDefault="008C4A05" w:rsidP="008C4A05">
      <w:pPr>
        <w:pStyle w:val="Titolo2"/>
        <w:spacing w:line="360" w:lineRule="auto"/>
      </w:pPr>
      <w:bookmarkStart w:id="18" w:name="_Toc504514607"/>
      <w:r>
        <w:t>Identificazioni degli Scenari(RAD 3.4.1)</w:t>
      </w:r>
      <w:bookmarkEnd w:id="18"/>
    </w:p>
    <w:tbl>
      <w:tblPr>
        <w:tblStyle w:val="Grigliatabella1"/>
        <w:tblW w:w="0" w:type="auto"/>
        <w:tblBorders>
          <w:top w:val="triple" w:sz="6" w:space="0" w:color="0070C0"/>
          <w:left w:val="triple" w:sz="6" w:space="0" w:color="0070C0"/>
          <w:bottom w:val="triple" w:sz="6" w:space="0" w:color="0070C0"/>
          <w:right w:val="triple" w:sz="6" w:space="0" w:color="0070C0"/>
          <w:insideH w:val="triple" w:sz="6" w:space="0" w:color="0070C0"/>
          <w:insideV w:val="triple" w:sz="6" w:space="0" w:color="0070C0"/>
        </w:tblBorders>
        <w:shd w:val="clear" w:color="auto" w:fill="17365D"/>
        <w:tblLook w:val="04A0"/>
      </w:tblPr>
      <w:tblGrid>
        <w:gridCol w:w="2496"/>
        <w:gridCol w:w="7358"/>
      </w:tblGrid>
      <w:tr w:rsidR="008C4A05" w:rsidRPr="00A83888" w:rsidTr="00B75C5C">
        <w:tc>
          <w:tcPr>
            <w:tcW w:w="2496" w:type="dxa"/>
            <w:shd w:val="clear" w:color="auto" w:fill="17365D"/>
          </w:tcPr>
          <w:p w:rsidR="008C4A05" w:rsidRPr="00A83888" w:rsidRDefault="008C4A05" w:rsidP="00B75C5C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Scenario</w:t>
            </w:r>
          </w:p>
        </w:tc>
        <w:tc>
          <w:tcPr>
            <w:tcW w:w="7358" w:type="dxa"/>
            <w:shd w:val="clear" w:color="auto" w:fill="17365D"/>
          </w:tcPr>
          <w:p w:rsidR="008C4A05" w:rsidRPr="00A83888" w:rsidRDefault="008C4A05" w:rsidP="00B75C5C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Autologin</w:t>
            </w:r>
          </w:p>
        </w:tc>
      </w:tr>
      <w:tr w:rsidR="008C4A05" w:rsidRPr="00A83888" w:rsidTr="00B75C5C">
        <w:tc>
          <w:tcPr>
            <w:tcW w:w="2496" w:type="dxa"/>
            <w:shd w:val="clear" w:color="auto" w:fill="17365D"/>
          </w:tcPr>
          <w:p w:rsidR="008C4A05" w:rsidRPr="00A83888" w:rsidRDefault="008C4A05" w:rsidP="00B75C5C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Attore</w:t>
            </w:r>
          </w:p>
        </w:tc>
        <w:tc>
          <w:tcPr>
            <w:tcW w:w="7358" w:type="dxa"/>
            <w:shd w:val="clear" w:color="auto" w:fill="17365D"/>
          </w:tcPr>
          <w:p w:rsidR="008C4A05" w:rsidRPr="00A83888" w:rsidRDefault="008C4A05" w:rsidP="008C4A05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Ruggero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: 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Cliente</w:t>
            </w:r>
          </w:p>
        </w:tc>
      </w:tr>
      <w:tr w:rsidR="008C4A05" w:rsidRPr="00A83888" w:rsidTr="00B75C5C">
        <w:tc>
          <w:tcPr>
            <w:tcW w:w="2496" w:type="dxa"/>
            <w:shd w:val="clear" w:color="auto" w:fill="17365D"/>
          </w:tcPr>
          <w:p w:rsidR="008C4A05" w:rsidRPr="00A83888" w:rsidRDefault="008C4A05" w:rsidP="00B75C5C">
            <w:pP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Flusso degli eventi</w:t>
            </w:r>
          </w:p>
        </w:tc>
        <w:tc>
          <w:tcPr>
            <w:tcW w:w="7358" w:type="dxa"/>
            <w:shd w:val="clear" w:color="auto" w:fill="17365D"/>
          </w:tcPr>
          <w:p w:rsidR="008C4A05" w:rsidRPr="00A83888" w:rsidRDefault="008C4A05" w:rsidP="008C4A05">
            <w:pPr>
              <w:numPr>
                <w:ilvl w:val="0"/>
                <w:numId w:val="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Ruggero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accede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al sistema inserendo le proprie credenziali, e selezionando la check box “Remember Me”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;</w:t>
            </w:r>
          </w:p>
          <w:p w:rsidR="008C4A05" w:rsidRPr="00A83888" w:rsidRDefault="008C4A05" w:rsidP="008C4A05">
            <w:pPr>
              <w:numPr>
                <w:ilvl w:val="0"/>
                <w:numId w:val="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lastRenderedPageBreak/>
              <w:t xml:space="preserve">Il sistema risponde presentando sulla pagina le azioni che 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Ruggero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potrà compiere</w:t>
            </w:r>
          </w:p>
          <w:p w:rsidR="008C4A05" w:rsidRDefault="008C4A05" w:rsidP="008C4A05">
            <w:pPr>
              <w:numPr>
                <w:ilvl w:val="0"/>
                <w:numId w:val="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Ruggero</w:t>
            </w:r>
            <w:r w:rsidRPr="00A83888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dopo aver concluso i suoi acquisti, spegne la sua macchina</w:t>
            </w:r>
          </w:p>
          <w:p w:rsidR="008C4A05" w:rsidRPr="00A83888" w:rsidRDefault="008C4A05" w:rsidP="008C4A05">
            <w:pPr>
              <w:numPr>
                <w:ilvl w:val="0"/>
                <w:numId w:val="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Ruggero ritorna sul sitema digitando l’indirizzo nel broswer</w:t>
            </w:r>
          </w:p>
          <w:p w:rsidR="008C4A05" w:rsidRPr="00B77AEF" w:rsidRDefault="008C4A05" w:rsidP="00B77AEF">
            <w:pPr>
              <w:numPr>
                <w:ilvl w:val="0"/>
                <w:numId w:val="3"/>
              </w:numPr>
              <w:contextualSpacing/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Il sistema risponde </w:t>
            </w:r>
            <w:r w:rsidR="00B77AEF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automaticamente 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mostrandogli la home page</w:t>
            </w:r>
            <w:r w:rsidR="00B77AEF"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>, senza che Ruggero inserisca le credenziali</w:t>
            </w:r>
            <w:r>
              <w:rPr>
                <w:rFonts w:ascii="Calibri" w:hAnsi="Calibri" w:cs="Times New Roman"/>
                <w:b/>
                <w:color w:val="FFFFFF"/>
                <w:sz w:val="28"/>
                <w:szCs w:val="28"/>
              </w:rPr>
              <w:t xml:space="preserve"> </w:t>
            </w:r>
          </w:p>
        </w:tc>
      </w:tr>
    </w:tbl>
    <w:p w:rsidR="008C4A05" w:rsidRDefault="008C4A05" w:rsidP="008E1B6B">
      <w:pPr>
        <w:pStyle w:val="normal"/>
        <w:spacing w:line="360" w:lineRule="auto"/>
      </w:pPr>
    </w:p>
    <w:p w:rsidR="008C4A05" w:rsidRDefault="008C4A05" w:rsidP="008E1B6B">
      <w:pPr>
        <w:pStyle w:val="normal"/>
        <w:spacing w:line="360" w:lineRule="auto"/>
      </w:pPr>
    </w:p>
    <w:p w:rsidR="008C4A05" w:rsidRDefault="008C4A05" w:rsidP="008E1B6B">
      <w:pPr>
        <w:pStyle w:val="normal"/>
        <w:spacing w:line="360" w:lineRule="auto"/>
      </w:pPr>
    </w:p>
    <w:p w:rsidR="008E1B6B" w:rsidRDefault="008E1B6B" w:rsidP="00342215">
      <w:pPr>
        <w:pStyle w:val="normal"/>
        <w:spacing w:line="360" w:lineRule="auto"/>
        <w:jc w:val="both"/>
      </w:pPr>
    </w:p>
    <w:p w:rsidR="00B77AEF" w:rsidRDefault="00B77AEF" w:rsidP="00B77AEF">
      <w:pPr>
        <w:pStyle w:val="Titolo2"/>
        <w:spacing w:line="360" w:lineRule="auto"/>
      </w:pPr>
      <w:bookmarkStart w:id="19" w:name="_Toc504514608"/>
      <w:r>
        <w:t>Casi d’uso(RAD 3.4.2)</w:t>
      </w:r>
      <w:bookmarkEnd w:id="19"/>
    </w:p>
    <w:tbl>
      <w:tblPr>
        <w:tblStyle w:val="Grigliatabella1"/>
        <w:tblpPr w:leftFromText="141" w:rightFromText="141" w:vertAnchor="text" w:tblpY="1"/>
        <w:tblOverlap w:val="never"/>
        <w:tblW w:w="0" w:type="auto"/>
        <w:tblBorders>
          <w:top w:val="triple" w:sz="6" w:space="0" w:color="548DD4"/>
          <w:left w:val="triple" w:sz="6" w:space="0" w:color="548DD4"/>
          <w:bottom w:val="triple" w:sz="6" w:space="0" w:color="548DD4"/>
          <w:right w:val="triple" w:sz="6" w:space="0" w:color="548DD4"/>
          <w:insideH w:val="triple" w:sz="6" w:space="0" w:color="548DD4"/>
          <w:insideV w:val="triple" w:sz="6" w:space="0" w:color="548DD4"/>
        </w:tblBorders>
        <w:shd w:val="clear" w:color="auto" w:fill="17365D"/>
        <w:tblLook w:val="04A0"/>
      </w:tblPr>
      <w:tblGrid>
        <w:gridCol w:w="2268"/>
        <w:gridCol w:w="6095"/>
      </w:tblGrid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UC_ID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AUT_LOG1</w:t>
            </w:r>
          </w:p>
        </w:tc>
      </w:tr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Nome :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Autologin</w:t>
            </w:r>
            <w:r w:rsidRPr="00A83888">
              <w:rPr>
                <w:rFonts w:ascii="Calibri" w:hAnsi="Calibri" w:cs="Times New Roman"/>
                <w:b/>
              </w:rPr>
              <w:t>;</w:t>
            </w:r>
          </w:p>
        </w:tc>
      </w:tr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Attori :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Amministratore del Sistema</w:t>
            </w:r>
            <w:r>
              <w:rPr>
                <w:rFonts w:ascii="Calibri" w:hAnsi="Calibri" w:cs="Times New Roman"/>
                <w:b/>
              </w:rPr>
              <w:t>,Cliente</w:t>
            </w:r>
          </w:p>
        </w:tc>
      </w:tr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Condizione d’ Entrata: 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7AEF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L’ Amministratore</w:t>
            </w:r>
            <w:r>
              <w:rPr>
                <w:rFonts w:ascii="Calibri" w:hAnsi="Calibri" w:cs="Times New Roman"/>
                <w:b/>
              </w:rPr>
              <w:t xml:space="preserve">/Cliente  vuole entrare nel sistema senza dover inserire ogni volta le credenziali </w:t>
            </w:r>
          </w:p>
        </w:tc>
      </w:tr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Flusso degli eventi :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7AEF">
            <w:pPr>
              <w:numPr>
                <w:ilvl w:val="0"/>
                <w:numId w:val="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L’ Amministratore</w:t>
            </w:r>
            <w:r>
              <w:rPr>
                <w:rFonts w:ascii="Calibri" w:hAnsi="Calibri" w:cs="Times New Roman"/>
                <w:b/>
              </w:rPr>
              <w:t>/Cliente</w:t>
            </w:r>
            <w:r w:rsidRPr="00A83888">
              <w:rPr>
                <w:rFonts w:ascii="Calibri" w:hAnsi="Calibri" w:cs="Times New Roman"/>
                <w:b/>
              </w:rPr>
              <w:t xml:space="preserve"> accede al sistema con le proprie credenziali.</w:t>
            </w:r>
          </w:p>
          <w:p w:rsidR="00B77AEF" w:rsidRPr="00A83888" w:rsidRDefault="00B77AEF" w:rsidP="00B77AEF">
            <w:pPr>
              <w:numPr>
                <w:ilvl w:val="0"/>
                <w:numId w:val="5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 xml:space="preserve">Prima di premere su login 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>
              <w:rPr>
                <w:rFonts w:ascii="Calibri" w:hAnsi="Calibri" w:cs="Times New Roman"/>
                <w:b/>
              </w:rPr>
              <w:t>l</w:t>
            </w:r>
            <w:r w:rsidRPr="00A83888">
              <w:rPr>
                <w:rFonts w:ascii="Calibri" w:hAnsi="Calibri" w:cs="Times New Roman"/>
                <w:b/>
              </w:rPr>
              <w:t>’ Amministratore</w:t>
            </w:r>
            <w:r>
              <w:rPr>
                <w:rFonts w:ascii="Calibri" w:hAnsi="Calibri" w:cs="Times New Roman"/>
                <w:b/>
              </w:rPr>
              <w:t>/Cliente, seleziona la voce “remember me”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B77AEF" w:rsidRPr="00A83888" w:rsidRDefault="00B77AEF" w:rsidP="00B77AEF">
            <w:pPr>
              <w:numPr>
                <w:ilvl w:val="0"/>
                <w:numId w:val="5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 xml:space="preserve">Dopo aver svolto i propri compiti 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>
              <w:rPr>
                <w:rFonts w:ascii="Calibri" w:hAnsi="Calibri" w:cs="Times New Roman"/>
                <w:b/>
              </w:rPr>
              <w:t xml:space="preserve">l’ </w:t>
            </w:r>
            <w:r w:rsidRPr="00A83888">
              <w:rPr>
                <w:rFonts w:ascii="Calibri" w:hAnsi="Calibri" w:cs="Times New Roman"/>
                <w:b/>
              </w:rPr>
              <w:t>Amministratore</w:t>
            </w:r>
            <w:r>
              <w:rPr>
                <w:rFonts w:ascii="Calibri" w:hAnsi="Calibri" w:cs="Times New Roman"/>
                <w:b/>
              </w:rPr>
              <w:t>/Cliente chiude il broswer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B77AEF" w:rsidRPr="00A83888" w:rsidRDefault="00B77AEF" w:rsidP="00B77AEF">
            <w:pPr>
              <w:numPr>
                <w:ilvl w:val="0"/>
                <w:numId w:val="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L’ Amministratore</w:t>
            </w:r>
            <w:r>
              <w:rPr>
                <w:rFonts w:ascii="Calibri" w:hAnsi="Calibri" w:cs="Times New Roman"/>
                <w:b/>
              </w:rPr>
              <w:t>/Cliente</w:t>
            </w:r>
            <w:r w:rsidRPr="00A83888">
              <w:rPr>
                <w:rFonts w:ascii="Calibri" w:hAnsi="Calibri" w:cs="Times New Roman"/>
                <w:b/>
              </w:rPr>
              <w:t xml:space="preserve"> </w:t>
            </w:r>
            <w:r>
              <w:rPr>
                <w:rFonts w:ascii="Calibri" w:hAnsi="Calibri" w:cs="Times New Roman"/>
                <w:b/>
              </w:rPr>
              <w:t>digita l’indirizzo del sistema nel broswer</w:t>
            </w:r>
            <w:r w:rsidRPr="00A83888">
              <w:rPr>
                <w:rFonts w:ascii="Calibri" w:hAnsi="Calibri" w:cs="Times New Roman"/>
                <w:b/>
              </w:rPr>
              <w:t>;</w:t>
            </w:r>
          </w:p>
          <w:p w:rsidR="00B77AEF" w:rsidRPr="00B77AEF" w:rsidRDefault="00B77AEF" w:rsidP="00B77AEF">
            <w:pPr>
              <w:numPr>
                <w:ilvl w:val="0"/>
                <w:numId w:val="5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Il sistema </w:t>
            </w:r>
            <w:r>
              <w:rPr>
                <w:rFonts w:ascii="Calibri" w:hAnsi="Calibri" w:cs="Times New Roman"/>
                <w:b/>
              </w:rPr>
              <w:t>mostra automaticamente la home page dedicata all’</w:t>
            </w:r>
            <w:r w:rsidRPr="00A83888">
              <w:rPr>
                <w:rFonts w:ascii="Calibri" w:hAnsi="Calibri" w:cs="Times New Roman"/>
                <w:b/>
              </w:rPr>
              <w:t xml:space="preserve">  Amministratore</w:t>
            </w:r>
            <w:r>
              <w:rPr>
                <w:rFonts w:ascii="Calibri" w:hAnsi="Calibri" w:cs="Times New Roman"/>
                <w:b/>
              </w:rPr>
              <w:t>/Cliente, senza che egli digiti le proprie credenziali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</w:tc>
      </w:tr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>Condizioni d’ uscita :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L’utente accede al sistema senza dover inserire le credenziali ad ogni accesso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</w:tc>
      </w:tr>
      <w:tr w:rsidR="00B77AEF" w:rsidRPr="00A83888" w:rsidTr="00B75C5C">
        <w:tc>
          <w:tcPr>
            <w:tcW w:w="2268" w:type="dxa"/>
            <w:shd w:val="clear" w:color="auto" w:fill="17365D"/>
          </w:tcPr>
          <w:p w:rsidR="00B77AEF" w:rsidRPr="00A83888" w:rsidRDefault="00B77AEF" w:rsidP="00B75C5C">
            <w:pPr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Flussi alternativi : </w:t>
            </w:r>
          </w:p>
        </w:tc>
        <w:tc>
          <w:tcPr>
            <w:tcW w:w="6095" w:type="dxa"/>
            <w:shd w:val="clear" w:color="auto" w:fill="17365D"/>
          </w:tcPr>
          <w:p w:rsidR="00B77AEF" w:rsidRPr="00A83888" w:rsidRDefault="00B77AEF" w:rsidP="00B77AEF">
            <w:pPr>
              <w:numPr>
                <w:ilvl w:val="0"/>
                <w:numId w:val="6"/>
              </w:numPr>
              <w:contextualSpacing/>
              <w:rPr>
                <w:rFonts w:ascii="Calibri" w:hAnsi="Calibri" w:cs="Times New Roman"/>
                <w:b/>
              </w:rPr>
            </w:pPr>
            <w:r w:rsidRPr="00A83888">
              <w:rPr>
                <w:rFonts w:ascii="Calibri" w:hAnsi="Calibri" w:cs="Times New Roman"/>
                <w:b/>
              </w:rPr>
              <w:t xml:space="preserve">Mancata </w:t>
            </w:r>
            <w:r>
              <w:rPr>
                <w:rFonts w:ascii="Calibri" w:hAnsi="Calibri" w:cs="Times New Roman"/>
                <w:b/>
              </w:rPr>
              <w:t>selezione della check box “remmber me”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B77AEF" w:rsidRPr="00A83888" w:rsidRDefault="00B77AEF" w:rsidP="00B77AEF">
            <w:pPr>
              <w:numPr>
                <w:ilvl w:val="0"/>
                <w:numId w:val="4"/>
              </w:numPr>
              <w:contextualSpacing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Continua al punto 1</w:t>
            </w:r>
            <w:r w:rsidRPr="00A83888">
              <w:rPr>
                <w:rFonts w:ascii="Calibri" w:hAnsi="Calibri" w:cs="Times New Roman"/>
                <w:b/>
              </w:rPr>
              <w:t>.</w:t>
            </w:r>
          </w:p>
          <w:p w:rsidR="00B77AEF" w:rsidRPr="00A83888" w:rsidRDefault="00B77AEF" w:rsidP="00B75C5C">
            <w:pPr>
              <w:ind w:left="720"/>
              <w:contextualSpacing/>
              <w:rPr>
                <w:rFonts w:ascii="Calibri" w:hAnsi="Calibri" w:cs="Times New Roman"/>
                <w:b/>
              </w:rPr>
            </w:pPr>
          </w:p>
        </w:tc>
      </w:tr>
    </w:tbl>
    <w:p w:rsidR="00B77AEF" w:rsidRPr="00B77AEF" w:rsidRDefault="00B77AEF" w:rsidP="00B77AEF">
      <w:pPr>
        <w:pStyle w:val="normal"/>
      </w:pPr>
    </w:p>
    <w:p w:rsidR="00342215" w:rsidRDefault="00342215" w:rsidP="00342215">
      <w:pPr>
        <w:pStyle w:val="normal"/>
        <w:spacing w:line="360" w:lineRule="auto"/>
        <w:contextualSpacing/>
      </w:pPr>
    </w:p>
    <w:p w:rsidR="008F5FDE" w:rsidRPr="008F5FDE" w:rsidRDefault="008F5FDE" w:rsidP="008F5FDE">
      <w:pPr>
        <w:rPr>
          <w:rFonts w:ascii="Arial" w:hAnsi="Arial" w:cs="Arial"/>
          <w:b/>
        </w:rPr>
      </w:pPr>
    </w:p>
    <w:p w:rsidR="008F5FDE" w:rsidRDefault="008F5FDE" w:rsidP="00862899"/>
    <w:sectPr w:rsidR="008F5FDE" w:rsidSect="005F607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C24" w:rsidRDefault="00730C24" w:rsidP="0054095D">
      <w:pPr>
        <w:spacing w:after="0" w:line="240" w:lineRule="auto"/>
      </w:pPr>
      <w:r>
        <w:separator/>
      </w:r>
    </w:p>
  </w:endnote>
  <w:endnote w:type="continuationSeparator" w:id="1">
    <w:p w:rsidR="00730C24" w:rsidRDefault="00730C24" w:rsidP="0054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97521"/>
      <w:docPartObj>
        <w:docPartGallery w:val="Page Numbers (Bottom of Page)"/>
        <w:docPartUnique/>
      </w:docPartObj>
    </w:sdtPr>
    <w:sdtContent>
      <w:p w:rsidR="008E1B6B" w:rsidRDefault="00FB6CB1">
        <w:pPr>
          <w:pStyle w:val="Pidipagina"/>
          <w:jc w:val="right"/>
        </w:pPr>
        <w:fldSimple w:instr=" PAGE   \* MERGEFORMAT ">
          <w:r w:rsidR="00635516">
            <w:rPr>
              <w:noProof/>
            </w:rPr>
            <w:t>2</w:t>
          </w:r>
        </w:fldSimple>
      </w:p>
    </w:sdtContent>
  </w:sdt>
  <w:p w:rsidR="008E1B6B" w:rsidRDefault="008E1B6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C24" w:rsidRDefault="00730C24" w:rsidP="0054095D">
      <w:pPr>
        <w:spacing w:after="0" w:line="240" w:lineRule="auto"/>
      </w:pPr>
      <w:r>
        <w:separator/>
      </w:r>
    </w:p>
  </w:footnote>
  <w:footnote w:type="continuationSeparator" w:id="1">
    <w:p w:rsidR="00730C24" w:rsidRDefault="00730C24" w:rsidP="0054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BB9"/>
    <w:multiLevelType w:val="hybridMultilevel"/>
    <w:tmpl w:val="4ACA87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C47D54"/>
    <w:multiLevelType w:val="hybridMultilevel"/>
    <w:tmpl w:val="505ADE58"/>
    <w:lvl w:ilvl="0" w:tplc="D0C23C38">
      <w:start w:val="1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041784C"/>
    <w:multiLevelType w:val="multilevel"/>
    <w:tmpl w:val="4FBAE2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4A5C69CC"/>
    <w:multiLevelType w:val="hybridMultilevel"/>
    <w:tmpl w:val="9162DDE4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EA9AD22A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F15DF"/>
    <w:multiLevelType w:val="hybridMultilevel"/>
    <w:tmpl w:val="46E064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A2500"/>
    <w:multiLevelType w:val="hybridMultilevel"/>
    <w:tmpl w:val="40F21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2899"/>
    <w:rsid w:val="000227B4"/>
    <w:rsid w:val="001412EB"/>
    <w:rsid w:val="0016455A"/>
    <w:rsid w:val="001A4A16"/>
    <w:rsid w:val="001B5288"/>
    <w:rsid w:val="001D26AF"/>
    <w:rsid w:val="00342215"/>
    <w:rsid w:val="003D3C72"/>
    <w:rsid w:val="00533033"/>
    <w:rsid w:val="0054095D"/>
    <w:rsid w:val="005F6077"/>
    <w:rsid w:val="00635516"/>
    <w:rsid w:val="00730C24"/>
    <w:rsid w:val="007C6D7F"/>
    <w:rsid w:val="00862899"/>
    <w:rsid w:val="008C4A05"/>
    <w:rsid w:val="008E1B6B"/>
    <w:rsid w:val="008F5FDE"/>
    <w:rsid w:val="00946EBD"/>
    <w:rsid w:val="009B3DC4"/>
    <w:rsid w:val="00AD77C9"/>
    <w:rsid w:val="00AE358C"/>
    <w:rsid w:val="00B62D94"/>
    <w:rsid w:val="00B77AEF"/>
    <w:rsid w:val="00BE6005"/>
    <w:rsid w:val="00D13D0F"/>
    <w:rsid w:val="00DC6B21"/>
    <w:rsid w:val="00E7344E"/>
    <w:rsid w:val="00FB6CB1"/>
    <w:rsid w:val="00FF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077"/>
  </w:style>
  <w:style w:type="paragraph" w:styleId="Titolo1">
    <w:name w:val="heading 1"/>
    <w:basedOn w:val="Normale"/>
    <w:next w:val="Normale"/>
    <w:link w:val="Titolo1Carattere"/>
    <w:qFormat/>
    <w:rsid w:val="00540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"/>
    <w:next w:val="normal"/>
    <w:link w:val="Titolo2Carattere"/>
    <w:rsid w:val="0054095D"/>
    <w:pPr>
      <w:keepNext/>
      <w:keepLines/>
      <w:spacing w:after="200"/>
      <w:jc w:val="both"/>
      <w:outlineLvl w:val="1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2899"/>
    <w:rPr>
      <w:rFonts w:ascii="Tahoma" w:hAnsi="Tahoma" w:cs="Tahoma"/>
      <w:sz w:val="16"/>
      <w:szCs w:val="16"/>
    </w:rPr>
  </w:style>
  <w:style w:type="paragraph" w:customStyle="1" w:styleId="normal">
    <w:name w:val="normal"/>
    <w:rsid w:val="00AD77C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"/>
    <w:next w:val="normal"/>
    <w:link w:val="TitoloCarattere"/>
    <w:rsid w:val="003D3C7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oloCarattere">
    <w:name w:val="Titolo Carattere"/>
    <w:basedOn w:val="Carpredefinitoparagrafo"/>
    <w:link w:val="Titolo"/>
    <w:rsid w:val="003D3C72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40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4095D"/>
    <w:pPr>
      <w:outlineLvl w:val="9"/>
    </w:pPr>
    <w:rPr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54095D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54095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4095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4095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409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4095D"/>
  </w:style>
  <w:style w:type="paragraph" w:styleId="Pidipagina">
    <w:name w:val="footer"/>
    <w:basedOn w:val="Normale"/>
    <w:link w:val="PidipaginaCarattere"/>
    <w:uiPriority w:val="99"/>
    <w:unhideWhenUsed/>
    <w:rsid w:val="005409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095D"/>
  </w:style>
  <w:style w:type="paragraph" w:styleId="Sottotitolo">
    <w:name w:val="Subtitle"/>
    <w:basedOn w:val="normal"/>
    <w:next w:val="normal"/>
    <w:link w:val="SottotitoloCarattere"/>
    <w:rsid w:val="008E1B6B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rsid w:val="008E1B6B"/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Grigliatabella1">
    <w:name w:val="Griglia tabella1"/>
    <w:basedOn w:val="Tabellanormale"/>
    <w:uiPriority w:val="39"/>
    <w:rsid w:val="008C4A05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C4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6234C-179C-43B6-8713-FC047E79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valenti</dc:creator>
  <cp:lastModifiedBy>andrea valenti</cp:lastModifiedBy>
  <cp:revision>17</cp:revision>
  <dcterms:created xsi:type="dcterms:W3CDTF">2018-01-19T20:29:00Z</dcterms:created>
  <dcterms:modified xsi:type="dcterms:W3CDTF">2018-01-23T22:48:00Z</dcterms:modified>
</cp:coreProperties>
</file>