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51A29" w:rsidRDefault="00651A29">
      <w:pPr>
        <w:jc w:val="both"/>
        <w:rPr>
          <w:rFonts w:ascii="Times New Roman" w:eastAsia="Times New Roman" w:hAnsi="Times New Roman" w:cs="Times New Roman"/>
          <w:sz w:val="24"/>
          <w:szCs w:val="24"/>
        </w:rPr>
      </w:pPr>
    </w:p>
    <w:p w14:paraId="00000002" w14:textId="352F8E71" w:rsidR="00651A29" w:rsidRDefault="0049018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PAGARE </w:t>
      </w:r>
    </w:p>
    <w:p w14:paraId="00000003" w14:textId="77777777" w:rsidR="00651A29" w:rsidRDefault="00651A29">
      <w:pPr>
        <w:jc w:val="both"/>
        <w:rPr>
          <w:rFonts w:ascii="Times New Roman" w:eastAsia="Times New Roman" w:hAnsi="Times New Roman" w:cs="Times New Roman"/>
          <w:sz w:val="24"/>
          <w:szCs w:val="24"/>
        </w:rPr>
      </w:pPr>
    </w:p>
    <w:p w14:paraId="00000004" w14:textId="155B9B5C" w:rsidR="00651A29" w:rsidRDefault="00821363">
      <w:pPr>
        <w:jc w:val="both"/>
        <w:rPr>
          <w:rFonts w:ascii="Times New Roman" w:eastAsia="Times New Roman" w:hAnsi="Times New Roman" w:cs="Times New Roman"/>
          <w:sz w:val="24"/>
          <w:szCs w:val="24"/>
        </w:rPr>
      </w:pPr>
      <w:bookmarkStart w:id="0" w:name="_heading=h.gjdgxs" w:colFirst="0" w:colLast="0"/>
      <w:bookmarkEnd w:id="0"/>
      <w:r>
        <w:rPr>
          <w:rFonts w:ascii="Times New Roman" w:eastAsia="Times New Roman" w:hAnsi="Times New Roman" w:cs="Times New Roman"/>
          <w:sz w:val="24"/>
          <w:szCs w:val="24"/>
        </w:rPr>
        <w:t xml:space="preserve">Yo, </w:t>
      </w:r>
      <w:r w:rsidR="00FE0172" w:rsidRPr="00FE0172">
        <w:rPr>
          <w:rFonts w:ascii="Times New Roman" w:eastAsia="Times New Roman" w:hAnsi="Times New Roman" w:cs="Times New Roman"/>
          <w:sz w:val="24"/>
          <w:szCs w:val="24"/>
          <w:lang w:val="es-ES"/>
        </w:rPr>
        <w:t xml:space="preserve"> </w:t>
      </w:r>
      <w:r w:rsidR="00A76882">
        <w:rPr>
          <w:rFonts w:ascii="Times New Roman" w:eastAsia="Times New Roman" w:hAnsi="Times New Roman" w:cs="Times New Roman"/>
          <w:b/>
          <w:sz w:val="24"/>
          <w:szCs w:val="24"/>
          <w:lang w:val="es-ES"/>
        </w:rPr>
        <w:t>Nidia Ester Catalan Jara</w:t>
      </w:r>
      <w:r>
        <w:rPr>
          <w:rFonts w:ascii="Times New Roman" w:eastAsia="Times New Roman" w:hAnsi="Times New Roman" w:cs="Times New Roman"/>
          <w:sz w:val="24"/>
          <w:szCs w:val="24"/>
        </w:rPr>
        <w:t>, Cedula</w:t>
      </w:r>
      <w:r w:rsidR="00490180">
        <w:rPr>
          <w:rFonts w:ascii="Times New Roman" w:eastAsia="Times New Roman" w:hAnsi="Times New Roman" w:cs="Times New Roman"/>
          <w:sz w:val="24"/>
          <w:szCs w:val="24"/>
        </w:rPr>
        <w:t xml:space="preserve"> de identidad</w:t>
      </w:r>
      <w:r w:rsidR="00561820">
        <w:rPr>
          <w:rFonts w:ascii="Times New Roman" w:eastAsia="Times New Roman" w:hAnsi="Times New Roman" w:cs="Times New Roman"/>
          <w:sz w:val="24"/>
          <w:szCs w:val="24"/>
        </w:rPr>
        <w:t xml:space="preserve"> </w:t>
      </w:r>
      <w:bookmarkStart w:id="1" w:name="_Hlk172562962"/>
      <w:r w:rsidR="00FE0172" w:rsidRPr="00FE0172">
        <w:rPr>
          <w:rFonts w:ascii="Times New Roman" w:eastAsia="Times New Roman" w:hAnsi="Times New Roman" w:cs="Times New Roman"/>
          <w:sz w:val="24"/>
          <w:szCs w:val="24"/>
        </w:rPr>
        <w:t>1</w:t>
      </w:r>
      <w:r w:rsidR="00A76882">
        <w:rPr>
          <w:rFonts w:ascii="Times New Roman" w:eastAsia="Times New Roman" w:hAnsi="Times New Roman" w:cs="Times New Roman"/>
          <w:sz w:val="24"/>
          <w:szCs w:val="24"/>
        </w:rPr>
        <w:t>6</w:t>
      </w:r>
      <w:r w:rsidR="00FE0172" w:rsidRPr="00FE0172">
        <w:rPr>
          <w:rFonts w:ascii="Times New Roman" w:eastAsia="Times New Roman" w:hAnsi="Times New Roman" w:cs="Times New Roman"/>
          <w:sz w:val="24"/>
          <w:szCs w:val="24"/>
        </w:rPr>
        <w:t>.</w:t>
      </w:r>
      <w:r w:rsidR="00A76882">
        <w:rPr>
          <w:rFonts w:ascii="Times New Roman" w:eastAsia="Times New Roman" w:hAnsi="Times New Roman" w:cs="Times New Roman"/>
          <w:sz w:val="24"/>
          <w:szCs w:val="24"/>
        </w:rPr>
        <w:t>786</w:t>
      </w:r>
      <w:r w:rsidR="00FE0172" w:rsidRPr="00FE0172">
        <w:rPr>
          <w:rFonts w:ascii="Times New Roman" w:eastAsia="Times New Roman" w:hAnsi="Times New Roman" w:cs="Times New Roman"/>
          <w:sz w:val="24"/>
          <w:szCs w:val="24"/>
        </w:rPr>
        <w:t>.</w:t>
      </w:r>
      <w:r w:rsidR="00A76882">
        <w:rPr>
          <w:rFonts w:ascii="Times New Roman" w:eastAsia="Times New Roman" w:hAnsi="Times New Roman" w:cs="Times New Roman"/>
          <w:sz w:val="24"/>
          <w:szCs w:val="24"/>
        </w:rPr>
        <w:t>133</w:t>
      </w:r>
      <w:r w:rsidR="00FE0172" w:rsidRPr="00FE0172">
        <w:rPr>
          <w:rFonts w:ascii="Times New Roman" w:eastAsia="Times New Roman" w:hAnsi="Times New Roman" w:cs="Times New Roman"/>
          <w:sz w:val="24"/>
          <w:szCs w:val="24"/>
        </w:rPr>
        <w:t>-4</w:t>
      </w:r>
      <w:bookmarkEnd w:id="1"/>
      <w:r>
        <w:rPr>
          <w:rFonts w:ascii="Times New Roman" w:eastAsia="Times New Roman" w:hAnsi="Times New Roman" w:cs="Times New Roman"/>
          <w:sz w:val="24"/>
          <w:szCs w:val="24"/>
        </w:rPr>
        <w:t>, domiciliad</w:t>
      </w:r>
      <w:r w:rsidR="00963964">
        <w:rPr>
          <w:rFonts w:ascii="Times New Roman" w:eastAsia="Times New Roman" w:hAnsi="Times New Roman" w:cs="Times New Roman"/>
          <w:sz w:val="24"/>
          <w:szCs w:val="24"/>
        </w:rPr>
        <w:t>a</w:t>
      </w:r>
      <w:r w:rsidR="00490180">
        <w:rPr>
          <w:rFonts w:ascii="Times New Roman" w:eastAsia="Times New Roman" w:hAnsi="Times New Roman" w:cs="Times New Roman"/>
          <w:sz w:val="24"/>
          <w:szCs w:val="24"/>
        </w:rPr>
        <w:t xml:space="preserve"> en</w:t>
      </w:r>
      <w:r>
        <w:rPr>
          <w:rFonts w:ascii="Times New Roman" w:eastAsia="Times New Roman" w:hAnsi="Times New Roman" w:cs="Times New Roman"/>
          <w:sz w:val="24"/>
          <w:szCs w:val="24"/>
        </w:rPr>
        <w:t xml:space="preserve"> </w:t>
      </w:r>
      <w:r w:rsidR="00A76882">
        <w:rPr>
          <w:rFonts w:ascii="Times New Roman" w:eastAsia="Times New Roman" w:hAnsi="Times New Roman" w:cs="Times New Roman"/>
          <w:sz w:val="24"/>
          <w:szCs w:val="24"/>
        </w:rPr>
        <w:t>Veinte de Enero</w:t>
      </w:r>
      <w:r w:rsidR="006E76C9">
        <w:rPr>
          <w:rFonts w:ascii="Times New Roman" w:eastAsia="Times New Roman" w:hAnsi="Times New Roman" w:cs="Times New Roman"/>
          <w:sz w:val="24"/>
          <w:szCs w:val="24"/>
        </w:rPr>
        <w:t xml:space="preserve"> </w:t>
      </w:r>
      <w:r w:rsidR="00A76882">
        <w:rPr>
          <w:rFonts w:ascii="Times New Roman" w:eastAsia="Times New Roman" w:hAnsi="Times New Roman" w:cs="Times New Roman"/>
          <w:sz w:val="24"/>
          <w:szCs w:val="24"/>
        </w:rPr>
        <w:t>5653</w:t>
      </w:r>
      <w:r w:rsidR="00FE0172" w:rsidRPr="00FE0172">
        <w:rPr>
          <w:rFonts w:ascii="Times New Roman" w:eastAsia="Times New Roman" w:hAnsi="Times New Roman" w:cs="Times New Roman"/>
          <w:sz w:val="24"/>
          <w:szCs w:val="24"/>
        </w:rPr>
        <w:t xml:space="preserve">, </w:t>
      </w:r>
      <w:r w:rsidR="00A76882">
        <w:rPr>
          <w:rFonts w:ascii="Times New Roman" w:eastAsia="Times New Roman" w:hAnsi="Times New Roman" w:cs="Times New Roman"/>
          <w:sz w:val="24"/>
          <w:szCs w:val="24"/>
        </w:rPr>
        <w:t>Quinta Normal</w:t>
      </w:r>
      <w:r w:rsidR="00490180">
        <w:rPr>
          <w:rFonts w:ascii="Times New Roman" w:eastAsia="Times New Roman" w:hAnsi="Times New Roman" w:cs="Times New Roman"/>
          <w:sz w:val="24"/>
          <w:szCs w:val="24"/>
        </w:rPr>
        <w:t>.</w:t>
      </w:r>
      <w:r w:rsidR="0072614A">
        <w:rPr>
          <w:rFonts w:ascii="Times New Roman" w:eastAsia="Times New Roman" w:hAnsi="Times New Roman" w:cs="Times New Roman"/>
          <w:sz w:val="24"/>
          <w:szCs w:val="24"/>
        </w:rPr>
        <w:t xml:space="preserve"> </w:t>
      </w:r>
      <w:r w:rsidR="00490180">
        <w:rPr>
          <w:rFonts w:ascii="Times New Roman" w:eastAsia="Times New Roman" w:hAnsi="Times New Roman" w:cs="Times New Roman"/>
          <w:sz w:val="24"/>
          <w:szCs w:val="24"/>
        </w:rPr>
        <w:t>Debo y pagare</w:t>
      </w:r>
      <w:r w:rsidR="00E3037E">
        <w:rPr>
          <w:rFonts w:ascii="Times New Roman" w:eastAsia="Times New Roman" w:hAnsi="Times New Roman" w:cs="Times New Roman"/>
          <w:sz w:val="24"/>
          <w:szCs w:val="24"/>
        </w:rPr>
        <w:t xml:space="preserve"> </w:t>
      </w:r>
      <w:r w:rsidR="00490180">
        <w:rPr>
          <w:rFonts w:ascii="Times New Roman" w:eastAsia="Times New Roman" w:hAnsi="Times New Roman" w:cs="Times New Roman"/>
          <w:sz w:val="24"/>
          <w:szCs w:val="24"/>
        </w:rPr>
        <w:t xml:space="preserve">a la orden de </w:t>
      </w:r>
      <w:r w:rsidR="00490180">
        <w:rPr>
          <w:rFonts w:ascii="Times New Roman" w:eastAsia="Times New Roman" w:hAnsi="Times New Roman" w:cs="Times New Roman"/>
          <w:b/>
          <w:sz w:val="24"/>
          <w:szCs w:val="24"/>
        </w:rPr>
        <w:t>INVERSIONES SANTA CRUZ Y COMPAÑÍA LIMITADA</w:t>
      </w:r>
      <w:r w:rsidR="00490180">
        <w:rPr>
          <w:rFonts w:ascii="Times New Roman" w:eastAsia="Times New Roman" w:hAnsi="Times New Roman" w:cs="Times New Roman"/>
          <w:sz w:val="24"/>
          <w:szCs w:val="24"/>
        </w:rPr>
        <w:t xml:space="preserve">, R.U.T. Nº 76.111.318-6, en su </w:t>
      </w:r>
      <w:r>
        <w:rPr>
          <w:rFonts w:ascii="Times New Roman" w:eastAsia="Times New Roman" w:hAnsi="Times New Roman" w:cs="Times New Roman"/>
          <w:sz w:val="24"/>
          <w:szCs w:val="24"/>
        </w:rPr>
        <w:t>oficina de Santiago, en</w:t>
      </w:r>
      <w:r w:rsidR="00490180">
        <w:rPr>
          <w:rFonts w:ascii="Times New Roman" w:eastAsia="Times New Roman" w:hAnsi="Times New Roman" w:cs="Times New Roman"/>
          <w:sz w:val="24"/>
          <w:szCs w:val="24"/>
        </w:rPr>
        <w:t xml:space="preserve"> Ave. Grecia 3080-Dpt 3A, comuna de Ñuñoa, ciudad de Santiago.  La </w:t>
      </w:r>
      <w:r>
        <w:rPr>
          <w:rFonts w:ascii="Times New Roman" w:eastAsia="Times New Roman" w:hAnsi="Times New Roman" w:cs="Times New Roman"/>
          <w:sz w:val="24"/>
          <w:szCs w:val="24"/>
        </w:rPr>
        <w:t>cantidad de $</w:t>
      </w:r>
      <w:r w:rsidR="00A76882">
        <w:rPr>
          <w:rFonts w:ascii="Times New Roman" w:eastAsia="Times New Roman" w:hAnsi="Times New Roman" w:cs="Times New Roman"/>
          <w:sz w:val="24"/>
          <w:szCs w:val="24"/>
        </w:rPr>
        <w:t>9</w:t>
      </w:r>
      <w:r w:rsidR="00490180">
        <w:rPr>
          <w:rFonts w:ascii="Times New Roman" w:eastAsia="Times New Roman" w:hAnsi="Times New Roman" w:cs="Times New Roman"/>
          <w:sz w:val="24"/>
          <w:szCs w:val="24"/>
        </w:rPr>
        <w:t>.</w:t>
      </w:r>
      <w:r w:rsidR="00FE0172">
        <w:rPr>
          <w:rFonts w:ascii="Times New Roman" w:eastAsia="Times New Roman" w:hAnsi="Times New Roman" w:cs="Times New Roman"/>
          <w:sz w:val="24"/>
          <w:szCs w:val="24"/>
        </w:rPr>
        <w:t>0</w:t>
      </w:r>
      <w:r w:rsidR="00DB17EE">
        <w:rPr>
          <w:rFonts w:ascii="Times New Roman" w:eastAsia="Times New Roman" w:hAnsi="Times New Roman" w:cs="Times New Roman"/>
          <w:sz w:val="24"/>
          <w:szCs w:val="24"/>
        </w:rPr>
        <w:t>0</w:t>
      </w:r>
      <w:r w:rsidR="00322C31">
        <w:rPr>
          <w:rFonts w:ascii="Times New Roman" w:eastAsia="Times New Roman" w:hAnsi="Times New Roman" w:cs="Times New Roman"/>
          <w:sz w:val="24"/>
          <w:szCs w:val="24"/>
        </w:rPr>
        <w:t>0</w:t>
      </w:r>
      <w:r w:rsidR="00DB17EE">
        <w:rPr>
          <w:rFonts w:ascii="Times New Roman" w:eastAsia="Times New Roman" w:hAnsi="Times New Roman" w:cs="Times New Roman"/>
          <w:sz w:val="24"/>
          <w:szCs w:val="24"/>
        </w:rPr>
        <w:t>.00</w:t>
      </w:r>
      <w:r w:rsidR="00322C31">
        <w:rPr>
          <w:rFonts w:ascii="Times New Roman" w:eastAsia="Times New Roman" w:hAnsi="Times New Roman" w:cs="Times New Roman"/>
          <w:sz w:val="24"/>
          <w:szCs w:val="24"/>
        </w:rPr>
        <w:t>0</w:t>
      </w:r>
      <w:r w:rsidR="00490180">
        <w:rPr>
          <w:rFonts w:ascii="Times New Roman" w:eastAsia="Times New Roman" w:hAnsi="Times New Roman" w:cs="Times New Roman"/>
          <w:sz w:val="24"/>
          <w:szCs w:val="24"/>
        </w:rPr>
        <w:t xml:space="preserve">- ( </w:t>
      </w:r>
      <w:r w:rsidR="00A76882">
        <w:rPr>
          <w:rFonts w:ascii="Times New Roman" w:eastAsia="Times New Roman" w:hAnsi="Times New Roman" w:cs="Times New Roman"/>
          <w:sz w:val="24"/>
          <w:szCs w:val="24"/>
        </w:rPr>
        <w:t>Nueve</w:t>
      </w:r>
      <w:r w:rsidR="00490180">
        <w:rPr>
          <w:rFonts w:ascii="Times New Roman" w:eastAsia="Times New Roman" w:hAnsi="Times New Roman" w:cs="Times New Roman"/>
          <w:sz w:val="24"/>
          <w:szCs w:val="24"/>
        </w:rPr>
        <w:t xml:space="preserve"> </w:t>
      </w:r>
      <w:r w:rsidR="00DC7EC7">
        <w:rPr>
          <w:rFonts w:ascii="Times New Roman" w:eastAsia="Times New Roman" w:hAnsi="Times New Roman" w:cs="Times New Roman"/>
          <w:sz w:val="24"/>
          <w:szCs w:val="24"/>
        </w:rPr>
        <w:t>m</w:t>
      </w:r>
      <w:r w:rsidR="00490180">
        <w:rPr>
          <w:rFonts w:ascii="Times New Roman" w:eastAsia="Times New Roman" w:hAnsi="Times New Roman" w:cs="Times New Roman"/>
          <w:sz w:val="24"/>
          <w:szCs w:val="24"/>
        </w:rPr>
        <w:t>illon</w:t>
      </w:r>
      <w:r w:rsidR="00885809">
        <w:rPr>
          <w:rFonts w:ascii="Times New Roman" w:eastAsia="Times New Roman" w:hAnsi="Times New Roman" w:cs="Times New Roman"/>
          <w:sz w:val="24"/>
          <w:szCs w:val="24"/>
        </w:rPr>
        <w:t>es</w:t>
      </w:r>
      <w:r w:rsidR="00DC7EC7">
        <w:rPr>
          <w:rFonts w:ascii="Times New Roman" w:eastAsia="Times New Roman" w:hAnsi="Times New Roman" w:cs="Times New Roman"/>
          <w:sz w:val="24"/>
          <w:szCs w:val="24"/>
        </w:rPr>
        <w:t xml:space="preserve"> </w:t>
      </w:r>
      <w:r w:rsidR="00FE0172">
        <w:rPr>
          <w:rFonts w:ascii="Times New Roman" w:eastAsia="Times New Roman" w:hAnsi="Times New Roman" w:cs="Times New Roman"/>
          <w:sz w:val="24"/>
          <w:szCs w:val="24"/>
        </w:rPr>
        <w:t>de</w:t>
      </w:r>
      <w:r w:rsidR="00DC7EC7">
        <w:rPr>
          <w:rFonts w:ascii="Times New Roman" w:eastAsia="Times New Roman" w:hAnsi="Times New Roman" w:cs="Times New Roman"/>
          <w:sz w:val="24"/>
          <w:szCs w:val="24"/>
        </w:rPr>
        <w:t xml:space="preserve"> </w:t>
      </w:r>
      <w:r w:rsidR="00885809">
        <w:rPr>
          <w:rFonts w:ascii="Times New Roman" w:eastAsia="Times New Roman" w:hAnsi="Times New Roman" w:cs="Times New Roman"/>
          <w:sz w:val="24"/>
          <w:szCs w:val="24"/>
        </w:rPr>
        <w:t xml:space="preserve"> </w:t>
      </w:r>
      <w:r w:rsidR="00DC7EC7">
        <w:rPr>
          <w:rFonts w:ascii="Times New Roman" w:eastAsia="Times New Roman" w:hAnsi="Times New Roman" w:cs="Times New Roman"/>
          <w:sz w:val="24"/>
          <w:szCs w:val="24"/>
        </w:rPr>
        <w:t>p</w:t>
      </w:r>
      <w:r w:rsidR="00490180">
        <w:rPr>
          <w:rFonts w:ascii="Times New Roman" w:eastAsia="Times New Roman" w:hAnsi="Times New Roman" w:cs="Times New Roman"/>
          <w:sz w:val="24"/>
          <w:szCs w:val="24"/>
        </w:rPr>
        <w:t>esos ),moneda local, sin intereses</w:t>
      </w:r>
      <w:r w:rsidR="0072614A">
        <w:rPr>
          <w:rFonts w:ascii="Times New Roman" w:eastAsia="Times New Roman" w:hAnsi="Times New Roman" w:cs="Times New Roman"/>
          <w:sz w:val="24"/>
          <w:szCs w:val="24"/>
        </w:rPr>
        <w:t>. Los que pagare a la vista.</w:t>
      </w:r>
      <w:r w:rsidR="00490180">
        <w:rPr>
          <w:rFonts w:ascii="Times New Roman" w:eastAsia="Times New Roman" w:hAnsi="Times New Roman" w:cs="Times New Roman"/>
          <w:sz w:val="24"/>
          <w:szCs w:val="24"/>
        </w:rPr>
        <w:t xml:space="preserve">      </w:t>
      </w:r>
    </w:p>
    <w:p w14:paraId="00000005" w14:textId="45E71735" w:rsidR="00651A29" w:rsidRDefault="0049018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caso de mora o simple reta</w:t>
      </w:r>
      <w:r w:rsidR="00AD7C93">
        <w:rPr>
          <w:rFonts w:ascii="Times New Roman" w:eastAsia="Times New Roman" w:hAnsi="Times New Roman" w:cs="Times New Roman"/>
          <w:sz w:val="24"/>
          <w:szCs w:val="24"/>
        </w:rPr>
        <w:t>r</w:t>
      </w:r>
      <w:r>
        <w:rPr>
          <w:rFonts w:ascii="Times New Roman" w:eastAsia="Times New Roman" w:hAnsi="Times New Roman" w:cs="Times New Roman"/>
          <w:sz w:val="24"/>
          <w:szCs w:val="24"/>
        </w:rPr>
        <w:t>do en el pago, se devengará un interés penal igual al interés máximo convencional permitido por la ley a la fecha de suscripción de este pagaré, para operaciones de crédito de dinero reajustables en moneda nacional o el interés señalado en el artículo 16 de la Ley 18.010, cualquiera de los dos que sea el más alto. El interés penal aplicable se calculará, según fuera el caso, sobre la totalidad de la obligación o sobre el monto a que ésta se halle reducida, debidamente reajustada hasta la fecha de su pago, incluidos los intereses en conformidad al artículo 9 de la Ley 18.010, interés penal que correrá desde la fecha de la mora o simple retardo hasta la fecha del pago efectivo de lo adeudado, sin perjuicio de los demás derechos del acreedor. El deudor adicionalmente deberá pagar los gastos de cobranza extrajudicial en conformidad a la ley 19.496, protesto, notaría e impuesto de timbre y estampillas.</w:t>
      </w:r>
    </w:p>
    <w:p w14:paraId="00000006" w14:textId="77777777" w:rsidR="00651A29" w:rsidRDefault="0049018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obligaciones derivadas de este pagaré tendrán carácter de indivisibles, pudiendo </w:t>
      </w:r>
      <w:r>
        <w:rPr>
          <w:rFonts w:ascii="Times New Roman" w:eastAsia="Times New Roman" w:hAnsi="Times New Roman" w:cs="Times New Roman"/>
          <w:b/>
          <w:sz w:val="24"/>
          <w:szCs w:val="24"/>
        </w:rPr>
        <w:t>INVERSIONES SANTA CRUZ Y COMPAÑÍA LIMITADA</w:t>
      </w:r>
      <w:r>
        <w:rPr>
          <w:rFonts w:ascii="Times New Roman" w:eastAsia="Times New Roman" w:hAnsi="Times New Roman" w:cs="Times New Roman"/>
          <w:sz w:val="24"/>
          <w:szCs w:val="24"/>
        </w:rPr>
        <w:t xml:space="preserve"> cobrarles íntegramente a cada uno de mis herederos o sucesores, a cualquier título, en los términos que establecen los artículos 1.526 N°4, 1.528 y 1.531 del  Código Civil. </w:t>
      </w:r>
    </w:p>
    <w:p w14:paraId="00000007" w14:textId="77777777" w:rsidR="00651A29" w:rsidRDefault="00490180">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INVERSIONES SANTA CRUZ Y COMPAÑÍA LIMITADA</w:t>
      </w:r>
      <w:r>
        <w:rPr>
          <w:rFonts w:ascii="Times New Roman" w:eastAsia="Times New Roman" w:hAnsi="Times New Roman" w:cs="Times New Roman"/>
          <w:sz w:val="24"/>
          <w:szCs w:val="24"/>
        </w:rPr>
        <w:t xml:space="preserve"> queda expresamente eximida de la obligación de protesto del presente pagaré. </w:t>
      </w:r>
    </w:p>
    <w:p w14:paraId="00000008" w14:textId="77777777" w:rsidR="00651A29" w:rsidRDefault="0049018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Para los efectos legales, judiciales o extrajudiciales relativos al cobro de este pagaré, su suscriptor prorroga expresamente la competencia para los tribunales de justicia con asiento en la comuna y ciudad de Santiago. Sin perjuicio de esta prórroga de competencia, el suscriptor declara, solo para efectos del emplazamiento judicial, que su domicilio y residencia son los indicados en el cuerpo de este título, obligándose a dar pronto aviso por escrito, mediante carta certificada a </w:t>
      </w:r>
      <w:r>
        <w:rPr>
          <w:rFonts w:ascii="Times New Roman" w:eastAsia="Times New Roman" w:hAnsi="Times New Roman" w:cs="Times New Roman"/>
          <w:b/>
          <w:sz w:val="24"/>
          <w:szCs w:val="24"/>
        </w:rPr>
        <w:t>INVERSIONES SANTA CRUZ Y COMPAÑÍA LIMITADA</w:t>
      </w:r>
      <w:r>
        <w:rPr>
          <w:rFonts w:ascii="Times New Roman" w:eastAsia="Times New Roman" w:hAnsi="Times New Roman" w:cs="Times New Roman"/>
          <w:sz w:val="24"/>
          <w:szCs w:val="24"/>
        </w:rPr>
        <w:t xml:space="preserve"> en el evento que realice cualquier cambio de domicilio en el futuro.</w:t>
      </w:r>
    </w:p>
    <w:p w14:paraId="00000009" w14:textId="77777777" w:rsidR="00651A29" w:rsidRDefault="0049018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Autorizo expresa e irrevocablemente al acreedor para informar o comunicar a cualquier base de datos mis antecedentes personales consignados en el presente instrumento, así como el incumplimiento, simple retardo o mora en que incurra el suscriptor respecto de las obligaciones que para él emanan del presente pagaré.   </w:t>
      </w:r>
    </w:p>
    <w:p w14:paraId="0000000A" w14:textId="77777777" w:rsidR="00651A29" w:rsidRDefault="0049018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Todos los gastos, impuestos, derechos y otros que afecten al presente instrumento, su notificación, prórroga, resuscripción, pago u otra circunstancia relativa a aquel o producida con ocasión o motivo del mismo, serán de cargo exclusivo del deudor. </w:t>
      </w:r>
    </w:p>
    <w:p w14:paraId="0000000B" w14:textId="77777777" w:rsidR="00651A29" w:rsidRDefault="0049018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impuesto de timbres y estampillas que grava este documento se paga por ingresos mensuales de dinero en tesorería, según Decreto Ley Nº 3475.</w:t>
      </w:r>
    </w:p>
    <w:p w14:paraId="0000000C" w14:textId="77777777" w:rsidR="00651A29" w:rsidRDefault="0049018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0D" w14:textId="77777777" w:rsidR="00651A29" w:rsidRDefault="0049018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En Santiago,  a             de                                   de                                            </w:t>
      </w:r>
    </w:p>
    <w:p w14:paraId="0000000E" w14:textId="77777777" w:rsidR="00651A29" w:rsidRDefault="0049018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0F" w14:textId="77777777" w:rsidR="00651A29" w:rsidRDefault="0049018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10" w14:textId="77777777" w:rsidR="00651A29" w:rsidRDefault="00651A29">
      <w:pPr>
        <w:jc w:val="center"/>
        <w:rPr>
          <w:rFonts w:ascii="Times New Roman" w:eastAsia="Times New Roman" w:hAnsi="Times New Roman" w:cs="Times New Roman"/>
          <w:sz w:val="24"/>
          <w:szCs w:val="24"/>
        </w:rPr>
      </w:pPr>
    </w:p>
    <w:p w14:paraId="00000011" w14:textId="77777777" w:rsidR="00651A29" w:rsidRDefault="0049018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__________________________________________________</w:t>
      </w:r>
    </w:p>
    <w:p w14:paraId="00000012" w14:textId="77777777" w:rsidR="00651A29" w:rsidRDefault="0049018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FIRMA   DEL   DEUDOR  </w:t>
      </w:r>
    </w:p>
    <w:p w14:paraId="00000013" w14:textId="77777777" w:rsidR="00651A29" w:rsidRDefault="0049018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14" w14:textId="77777777" w:rsidR="00651A29" w:rsidRDefault="0049018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15" w14:textId="0D0E4E0B" w:rsidR="00651A29" w:rsidRDefault="0049018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DEUDOR (CLIENTE)  : </w:t>
      </w:r>
      <w:r w:rsidR="00A76882">
        <w:rPr>
          <w:rFonts w:ascii="Times New Roman" w:eastAsia="Times New Roman" w:hAnsi="Times New Roman" w:cs="Times New Roman"/>
          <w:b/>
          <w:sz w:val="24"/>
          <w:szCs w:val="24"/>
          <w:lang w:val="es-ES"/>
        </w:rPr>
        <w:t>Nidia Ester Catalan Jara</w:t>
      </w:r>
    </w:p>
    <w:p w14:paraId="0193DAF0" w14:textId="77777777" w:rsidR="00DC7EC7" w:rsidRDefault="00DC7EC7">
      <w:pPr>
        <w:jc w:val="both"/>
        <w:rPr>
          <w:rFonts w:ascii="Times New Roman" w:eastAsia="Times New Roman" w:hAnsi="Times New Roman" w:cs="Times New Roman"/>
          <w:sz w:val="24"/>
          <w:szCs w:val="24"/>
        </w:rPr>
      </w:pPr>
    </w:p>
    <w:p w14:paraId="00000016" w14:textId="5C227303" w:rsidR="00651A29" w:rsidRDefault="0049018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R.U.T. DEUDOR    : </w:t>
      </w:r>
      <w:r w:rsidR="00A76882" w:rsidRPr="00FE0172">
        <w:rPr>
          <w:rFonts w:ascii="Times New Roman" w:eastAsia="Times New Roman" w:hAnsi="Times New Roman" w:cs="Times New Roman"/>
          <w:sz w:val="24"/>
          <w:szCs w:val="24"/>
        </w:rPr>
        <w:t>1</w:t>
      </w:r>
      <w:r w:rsidR="00A76882">
        <w:rPr>
          <w:rFonts w:ascii="Times New Roman" w:eastAsia="Times New Roman" w:hAnsi="Times New Roman" w:cs="Times New Roman"/>
          <w:sz w:val="24"/>
          <w:szCs w:val="24"/>
        </w:rPr>
        <w:t>6</w:t>
      </w:r>
      <w:r w:rsidR="00A76882" w:rsidRPr="00FE0172">
        <w:rPr>
          <w:rFonts w:ascii="Times New Roman" w:eastAsia="Times New Roman" w:hAnsi="Times New Roman" w:cs="Times New Roman"/>
          <w:sz w:val="24"/>
          <w:szCs w:val="24"/>
        </w:rPr>
        <w:t>.</w:t>
      </w:r>
      <w:r w:rsidR="00A76882">
        <w:rPr>
          <w:rFonts w:ascii="Times New Roman" w:eastAsia="Times New Roman" w:hAnsi="Times New Roman" w:cs="Times New Roman"/>
          <w:sz w:val="24"/>
          <w:szCs w:val="24"/>
        </w:rPr>
        <w:t>786</w:t>
      </w:r>
      <w:r w:rsidR="00A76882" w:rsidRPr="00FE0172">
        <w:rPr>
          <w:rFonts w:ascii="Times New Roman" w:eastAsia="Times New Roman" w:hAnsi="Times New Roman" w:cs="Times New Roman"/>
          <w:sz w:val="24"/>
          <w:szCs w:val="24"/>
        </w:rPr>
        <w:t>.</w:t>
      </w:r>
      <w:r w:rsidR="00A76882">
        <w:rPr>
          <w:rFonts w:ascii="Times New Roman" w:eastAsia="Times New Roman" w:hAnsi="Times New Roman" w:cs="Times New Roman"/>
          <w:sz w:val="24"/>
          <w:szCs w:val="24"/>
        </w:rPr>
        <w:t>133</w:t>
      </w:r>
      <w:r w:rsidR="00A76882" w:rsidRPr="00FE0172">
        <w:rPr>
          <w:rFonts w:ascii="Times New Roman" w:eastAsia="Times New Roman" w:hAnsi="Times New Roman" w:cs="Times New Roman"/>
          <w:sz w:val="24"/>
          <w:szCs w:val="24"/>
        </w:rPr>
        <w:t>-4</w:t>
      </w:r>
    </w:p>
    <w:p w14:paraId="31C97CF3" w14:textId="77777777" w:rsidR="00DC7EC7" w:rsidRDefault="00DC7EC7">
      <w:pPr>
        <w:jc w:val="both"/>
        <w:rPr>
          <w:rFonts w:ascii="Times New Roman" w:eastAsia="Times New Roman" w:hAnsi="Times New Roman" w:cs="Times New Roman"/>
          <w:sz w:val="24"/>
          <w:szCs w:val="24"/>
        </w:rPr>
      </w:pPr>
    </w:p>
    <w:p w14:paraId="25F5F5C8" w14:textId="77777777" w:rsidR="00DC7EC7" w:rsidRDefault="00DC7EC7">
      <w:pPr>
        <w:jc w:val="both"/>
        <w:rPr>
          <w:rFonts w:ascii="Times New Roman" w:eastAsia="Times New Roman" w:hAnsi="Times New Roman" w:cs="Times New Roman"/>
          <w:sz w:val="24"/>
          <w:szCs w:val="24"/>
        </w:rPr>
      </w:pPr>
    </w:p>
    <w:p w14:paraId="00000017" w14:textId="2DAD45CD" w:rsidR="00651A29" w:rsidRDefault="0049018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REPR. LEGAL</w:t>
      </w:r>
      <w:r w:rsidR="00DC7EC7">
        <w:rPr>
          <w:rFonts w:ascii="Times New Roman" w:eastAsia="Times New Roman" w:hAnsi="Times New Roman" w:cs="Times New Roman"/>
          <w:sz w:val="24"/>
          <w:szCs w:val="24"/>
        </w:rPr>
        <w:t xml:space="preserve"> INVERSIONES STA. CRUZ  LTDA</w:t>
      </w:r>
      <w:r>
        <w:rPr>
          <w:rFonts w:ascii="Times New Roman" w:eastAsia="Times New Roman" w:hAnsi="Times New Roman" w:cs="Times New Roman"/>
          <w:sz w:val="24"/>
          <w:szCs w:val="24"/>
        </w:rPr>
        <w:t xml:space="preserve"> (1)  :  </w:t>
      </w:r>
      <w:r w:rsidR="00DC7EC7">
        <w:rPr>
          <w:rFonts w:ascii="Times New Roman" w:eastAsia="Times New Roman" w:hAnsi="Times New Roman" w:cs="Times New Roman"/>
          <w:sz w:val="24"/>
          <w:szCs w:val="24"/>
        </w:rPr>
        <w:t>Juan Pablo Pino Arauz</w:t>
      </w:r>
    </w:p>
    <w:p w14:paraId="3E4C4C20" w14:textId="77777777" w:rsidR="00DC7EC7" w:rsidRDefault="00DC7EC7">
      <w:pPr>
        <w:jc w:val="both"/>
        <w:rPr>
          <w:rFonts w:ascii="Times New Roman" w:eastAsia="Times New Roman" w:hAnsi="Times New Roman" w:cs="Times New Roman"/>
          <w:sz w:val="24"/>
          <w:szCs w:val="24"/>
        </w:rPr>
      </w:pPr>
    </w:p>
    <w:p w14:paraId="00000018" w14:textId="28E74C93" w:rsidR="00651A29" w:rsidRDefault="0049018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C.I.    :  </w:t>
      </w:r>
      <w:r w:rsidR="00DC7EC7">
        <w:rPr>
          <w:rFonts w:ascii="Times New Roman" w:eastAsia="Times New Roman" w:hAnsi="Times New Roman" w:cs="Times New Roman"/>
          <w:sz w:val="24"/>
          <w:szCs w:val="24"/>
        </w:rPr>
        <w:t>8823029-9</w:t>
      </w:r>
    </w:p>
    <w:p w14:paraId="0000001C" w14:textId="77777777" w:rsidR="00651A29" w:rsidRDefault="00651A29">
      <w:pPr>
        <w:jc w:val="both"/>
        <w:rPr>
          <w:rFonts w:ascii="Times New Roman" w:eastAsia="Times New Roman" w:hAnsi="Times New Roman" w:cs="Times New Roman"/>
          <w:sz w:val="24"/>
          <w:szCs w:val="24"/>
        </w:rPr>
      </w:pPr>
    </w:p>
    <w:p w14:paraId="0000001D" w14:textId="77777777" w:rsidR="00651A29" w:rsidRDefault="00651A29">
      <w:pPr>
        <w:jc w:val="both"/>
        <w:rPr>
          <w:rFonts w:ascii="Times New Roman" w:eastAsia="Times New Roman" w:hAnsi="Times New Roman" w:cs="Times New Roman"/>
          <w:sz w:val="24"/>
          <w:szCs w:val="24"/>
        </w:rPr>
      </w:pPr>
    </w:p>
    <w:p w14:paraId="0000001E" w14:textId="77777777" w:rsidR="00651A29" w:rsidRDefault="00651A29">
      <w:pPr>
        <w:jc w:val="both"/>
        <w:rPr>
          <w:rFonts w:ascii="Times New Roman" w:eastAsia="Times New Roman" w:hAnsi="Times New Roman" w:cs="Times New Roman"/>
          <w:sz w:val="24"/>
          <w:szCs w:val="24"/>
        </w:rPr>
      </w:pPr>
    </w:p>
    <w:p w14:paraId="0000001F" w14:textId="77777777" w:rsidR="00651A29" w:rsidRDefault="00651A29">
      <w:pPr>
        <w:jc w:val="both"/>
        <w:rPr>
          <w:rFonts w:ascii="Times New Roman" w:eastAsia="Times New Roman" w:hAnsi="Times New Roman" w:cs="Times New Roman"/>
          <w:sz w:val="24"/>
          <w:szCs w:val="24"/>
        </w:rPr>
      </w:pPr>
    </w:p>
    <w:p w14:paraId="00000020" w14:textId="77777777" w:rsidR="00651A29" w:rsidRDefault="00651A29">
      <w:pPr>
        <w:jc w:val="both"/>
        <w:rPr>
          <w:rFonts w:ascii="Times New Roman" w:eastAsia="Times New Roman" w:hAnsi="Times New Roman" w:cs="Times New Roman"/>
          <w:sz w:val="24"/>
          <w:szCs w:val="24"/>
        </w:rPr>
      </w:pPr>
    </w:p>
    <w:p w14:paraId="00000021" w14:textId="77777777" w:rsidR="00651A29" w:rsidRDefault="00651A29">
      <w:pPr>
        <w:jc w:val="both"/>
        <w:rPr>
          <w:rFonts w:ascii="Times New Roman" w:eastAsia="Times New Roman" w:hAnsi="Times New Roman" w:cs="Times New Roman"/>
          <w:sz w:val="24"/>
          <w:szCs w:val="24"/>
        </w:rPr>
      </w:pPr>
    </w:p>
    <w:p w14:paraId="00000045" w14:textId="77777777" w:rsidR="00651A29" w:rsidRDefault="00651A29">
      <w:pPr>
        <w:jc w:val="both"/>
        <w:rPr>
          <w:rFonts w:ascii="Times New Roman" w:eastAsia="Times New Roman" w:hAnsi="Times New Roman" w:cs="Times New Roman"/>
          <w:sz w:val="24"/>
          <w:szCs w:val="24"/>
        </w:rPr>
      </w:pPr>
    </w:p>
    <w:sectPr w:rsidR="00651A29">
      <w:pgSz w:w="12240" w:h="15840"/>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altName w:val="﷽﷽﷽﷽﷽﷽﷽﷽"/>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A29"/>
    <w:rsid w:val="00025F0F"/>
    <w:rsid w:val="00322C31"/>
    <w:rsid w:val="0035729E"/>
    <w:rsid w:val="004148D3"/>
    <w:rsid w:val="00490180"/>
    <w:rsid w:val="00561820"/>
    <w:rsid w:val="00651A29"/>
    <w:rsid w:val="006A3EF8"/>
    <w:rsid w:val="006E76C9"/>
    <w:rsid w:val="0072614A"/>
    <w:rsid w:val="00821363"/>
    <w:rsid w:val="00885809"/>
    <w:rsid w:val="00963964"/>
    <w:rsid w:val="00973637"/>
    <w:rsid w:val="00A76882"/>
    <w:rsid w:val="00AD7C93"/>
    <w:rsid w:val="00DB17EE"/>
    <w:rsid w:val="00DC7EC7"/>
    <w:rsid w:val="00E15618"/>
    <w:rsid w:val="00E3037E"/>
    <w:rsid w:val="00FE01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CDB21"/>
  <w15:docId w15:val="{0B41C9E2-DCC2-DA48-A087-224B80CA0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IfOmP0S6mDCZH9sWY5RQ6W3JUSQ==">AMUW2mVQQ46+jHl4vOs3ojGR75SDjjyT3bnP8CWmM7+48MTcZKiN7WbHFwU6ZAZ2WWZmIX5tC4hjrAfhRSsUidpR7Ucq4o7Rg0VFo9dKAJRX9oi99a8vm7pl8tGQjX6IlR5+LhGZBaqk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536</Words>
  <Characters>2949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Francisco Bravo Candia</dc:creator>
  <cp:lastModifiedBy>Juan Pablo Pino Arauz</cp:lastModifiedBy>
  <cp:revision>4</cp:revision>
  <dcterms:created xsi:type="dcterms:W3CDTF">2026-05-25T21:46:00Z</dcterms:created>
  <dcterms:modified xsi:type="dcterms:W3CDTF">2026-05-25T21:48:00Z</dcterms:modified>
</cp:coreProperties>
</file>