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Billing &amp; Dunning SOP</w:t>
      </w:r>
    </w:p>
    <w:p>
      <w:r>
        <w:t>Gateway Setup</w:t>
      </w:r>
    </w:p>
    <w:p>
      <w:r>
        <w:t>- Connect Stripe/PayPal; test sandbox; set currency, tax %, invoice numbering prefix.</w:t>
      </w:r>
    </w:p>
    <w:p/>
    <w:p>
      <w:r>
        <w:t>Invoice/Estimate Standards</w:t>
      </w:r>
    </w:p>
    <w:p>
      <w:r>
        <w:t>- Prefix: INV-{YYYY}-{SEQ}; Quotes: EST-{YYYY}-{SEQ}.</w:t>
      </w:r>
    </w:p>
    <w:p>
      <w:r>
        <w:t>- Show tax fields; line item notes for milestones/deposits.</w:t>
      </w:r>
    </w:p>
    <w:p/>
    <w:p>
      <w:r>
        <w:t>Dunning Flow</w:t>
      </w:r>
    </w:p>
    <w:p>
      <w:r>
        <w:t>- Day 0: fail → retry + email #1 with card update link.</w:t>
      </w:r>
    </w:p>
    <w:p>
      <w:r>
        <w:t>- Day 3: retry + email #2; notify Account Manager.</w:t>
      </w:r>
    </w:p>
    <w:p>
      <w:r>
        <w:t>- Day 7: final retry + email #3; create task 'Call client'; suspend access (if policy).</w:t>
      </w:r>
    </w:p>
    <w:p>
      <w:r>
        <w:t>- Success: send receipt + thanks.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