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Capacity Alert Automation Spec</w:t>
      </w:r>
    </w:p>
    <w:p>
      <w:r>
        <w:t>Trigger daily at 7am; if owner load &gt;85% next 14 days, send alert &amp; add 'Capacity Risk' tag on deals proposing near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