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Capacity Planning Guide</w:t>
      </w:r>
    </w:p>
    <w:p>
      <w:r>
        <w:t>Views</w:t>
      </w:r>
    </w:p>
    <w:p>
      <w:r>
        <w:t>- Capacity calendar (projects/tasks by owner/date).</w:t>
      </w:r>
    </w:p>
    <w:p>
      <w:r>
        <w:t>- Resource Matrix: owner x week → task count / estimated hours.</w:t>
      </w:r>
    </w:p>
    <w:p/>
    <w:p>
      <w:r>
        <w:t>Automation</w:t>
      </w:r>
    </w:p>
    <w:p>
      <w:r>
        <w:t>- Pre-sale check: if next 14 days &gt;85% load, alert Sales + propose later start date.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