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Dunning Email Templates</w:t>
      </w:r>
    </w:p>
    <w:p>
      <w:r>
        <w:t>Email #1 (Day 0): Subject: Action needed to keep service active</w:t>
      </w:r>
    </w:p>
    <w:p>
      <w:r>
        <w:t>Body: Friendly note + secure card update link + grace window.</w:t>
      </w:r>
    </w:p>
    <w:p/>
    <w:p>
      <w:r>
        <w:t>Email #2 (Day 3): Subject: Second attempt to process your payment</w:t>
      </w:r>
    </w:p>
    <w:p>
      <w:r>
        <w:t>Body: Short reminder; offer help; link again.</w:t>
      </w:r>
    </w:p>
    <w:p/>
    <w:p>
      <w:r>
        <w:t>Email #3 (Day 7): Subject: Final attempt before pause</w:t>
      </w:r>
    </w:p>
    <w:p>
      <w:r>
        <w:t>Body: Deadline/time; support contact; what happens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