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NPS Cadence &amp; Save Play</w:t>
      </w:r>
    </w:p>
    <w:p>
      <w:r>
        <w:t>NPS Cadence</w:t>
      </w:r>
    </w:p>
    <w:p>
      <w:r>
        <w:t>- Send at Day 30, 90, and quarterly thereafter.</w:t>
      </w:r>
    </w:p>
    <w:p/>
    <w:p>
      <w:r>
        <w:t>Automation</w:t>
      </w:r>
    </w:p>
    <w:p>
      <w:r>
        <w:t>- If NPS ≤ 7: tag RET/Risk; create 'Save Play' task for AM; schedule follow-up call in 7 days.</w:t>
      </w:r>
    </w:p>
    <w:p/>
    <w:p>
      <w:r>
        <w:t>Save Play Call Script</w:t>
      </w:r>
    </w:p>
    <w:p>
      <w:r>
        <w:t>- Acknowledge issue; restate desired outcome; propose Quick Win; confirm next check-in.</w:t>
      </w:r>
    </w:p>
    <w:p/>
    <w:p>
      <w:r>
        <w:t>Health Snapshot</w:t>
      </w:r>
    </w:p>
    <w:p>
      <w:r>
        <w:t>- Monthly email: achievements, KPIs, upcoming goals, next milestone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