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 &amp; Ticketing SOP</w:t>
      </w:r>
    </w:p>
    <w:p>
      <w:r>
        <w:t>Categories: Bug, Request, Billing, How-To</w:t>
      </w:r>
    </w:p>
    <w:p>
      <w:r>
        <w:t>Priorities: Urgent(4h), High(1 bus. day), Normal(2 bus. days), Low(5 bus. days)</w:t>
      </w:r>
    </w:p>
    <w:p/>
    <w:p>
      <w:r>
        <w:t>Workflow</w:t>
      </w:r>
    </w:p>
    <w:p>
      <w:r>
        <w:t>- New ticket triage within 2h.</w:t>
      </w:r>
    </w:p>
    <w:p>
      <w:r>
        <w:t>- Canned responses for common items.</w:t>
      </w:r>
    </w:p>
    <w:p>
      <w:r>
        <w:t>- Escalation: if overdue by 25%, notify manager; 50% → reassign.</w:t>
      </w:r>
    </w:p>
    <w:p/>
    <w:p>
      <w:r>
        <w:t>Client Menu: add 'Support' linking to Tickets; show status filters.</w:t>
      </w:r>
    </w:p>
    <w:p/>
    <w:p>
      <w:r>
        <w:t>QA: Weekly review of oldest open, SLA breaches, top categories.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