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Adoption &amp; Change Management Playbook</w:t>
      </w:r>
    </w:p>
    <w:p>
      <w:r>
        <w:t>Adoption &amp; Change Management</w:t>
      </w:r>
    </w:p>
    <w:p>
      <w:r>
        <w:t>- 'New SOP' announcement template (why, what, when, who).</w:t>
      </w:r>
    </w:p>
    <w:p>
      <w:r>
        <w:t>- Assign micro-training: read SOP + 2-minute loom + 3-question quiz.</w:t>
      </w:r>
    </w:p>
    <w:p>
      <w:r>
        <w:t>- Pilot with 1–2 users; collect friction via Improvement Request form.</w:t>
      </w:r>
    </w:p>
    <w:p>
      <w:r>
        <w:t>- Require SOP acceptance on first use (checkbox).</w:t>
      </w:r>
    </w:p>
    <w:p>
      <w:r>
        <w:t>- Version control: bump X.Y, log change in SOP footer, notify stakeholders.</w:t>
      </w:r>
    </w:p>
    <w:p>
      <w:r>
        <w:t>- Sunset policy: if unused for 2 cycles, review or deprecate.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