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Template – Content Engine</w:t>
      </w:r>
    </w:p>
    <w:p>
      <w:r>
        <w:t>Weekly Content Engine (repeat every week)</w:t>
      </w:r>
    </w:p>
    <w:p>
      <w:r>
        <w:t>- Task: Define one lesson (specific outcome)</w:t>
      </w:r>
    </w:p>
    <w:p>
      <w:r>
        <w:t>- Task: Record/Write Long-Form (deadline: Friday)</w:t>
      </w:r>
    </w:p>
    <w:p>
      <w:r>
        <w:t>- Task: Create derivatives (3–5 shorts/snippets)</w:t>
      </w:r>
    </w:p>
    <w:p>
      <w:r>
        <w:t>- Task: Publish Proof Post (case snapshot)</w:t>
      </w:r>
    </w:p>
    <w:p>
      <w:r>
        <w:t>- Task: Update Lead Magnet/CTA if needed</w:t>
      </w:r>
    </w:p>
    <w:p>
      <w:r>
        <w:t>Monthly</w:t>
      </w:r>
    </w:p>
    <w:p>
      <w:r>
        <w:t>- Task: Case Study Video publish</w:t>
      </w:r>
    </w:p>
    <w:p>
      <w:r>
        <w:t>- Task: Refresh top-performing lead magnet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