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Georgia" w:cs="Georgia" w:eastAsia="Georgia" w:hAnsi="Georgia"/>
          <w:b/>
          <w:bCs/>
          <w:color w:val="0A0A0C"/>
          <w:sz w:val="44"/>
          <w:szCs w:val="44"/>
        </w:rPr>
        <w:t xml:space="preserve">SERVICE AGREEMENT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FBBF24"/>
          <w:sz w:val="36"/>
          <w:szCs w:val="36"/>
        </w:rPr>
        <w:t xml:space="preserve">AI Customer Support Bot</w:t>
      </w:r>
    </w:p>
    <w:p>
      <w:pPr>
        <w:spacing w:after="300"/>
      </w:pPr>
      <w:r>
        <w:rPr>
          <w:rFonts w:ascii="Arial" w:cs="Arial" w:eastAsia="Arial" w:hAnsi="Arial"/>
          <w:color w:val="71717A"/>
          <w:sz w:val="20"/>
          <w:szCs w:val="20"/>
        </w:rPr>
        <w:t xml:space="preserve">AI Automation | Agreement #: DE-2026-[NUM] | Effective: [DATE]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SERVICE PROVIDER</w:t>
            </w:r>
          </w:p>
        </w:tc>
        <w:tc>
          <w:tcPr>
            <w:tcW w:type="dxa" w:w="46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Dynasty Empire LLC
924 W 23rd St, Erie, PA 16502
polycarpohu@gmail.com
Dr. Ikechukwu Ohu, CEO</w:t>
            </w:r>
          </w:p>
        </w:tc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[Client Name]
[Address]
[Email]
[Contact Name], [Title]</w:t>
            </w:r>
          </w:p>
        </w:tc>
      </w:tr>
    </w:tbl>
    <w:p>
      <w:pPr>
        <w:pStyle w:val="Heading1"/>
      </w:pPr>
      <w:r>
        <w:t xml:space="preserve">1. Scope of Services</w:t>
      </w:r>
    </w:p>
    <w:p>
      <w:pPr>
        <w:spacing w:after="120"/>
      </w:pPr>
      <w:r>
        <w:rPr>
          <w:color w:val="3F3F46"/>
          <w:sz w:val="22"/>
          <w:szCs w:val="22"/>
        </w:rPr>
        <w:t xml:space="preserve">Dynasty Empire LLC ("Provider") will deliver the AI Customer Support Bot package as described below.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c>
          <w:tcPr>
            <w:tcW w:type="dxa" w:w="500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Package</w:t>
            </w:r>
          </w:p>
        </w:tc>
        <w:tc>
          <w:tcPr>
            <w:tcW w:type="dxa" w:w="21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Setup Fee</w:t>
            </w:r>
          </w:p>
        </w:tc>
        <w:tc>
          <w:tcPr>
            <w:tcW w:type="dxa" w:w="21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5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AI Customer Support Bot</w:t>
            </w:r>
          </w:p>
        </w:tc>
        <w:tc>
          <w:tcPr>
            <w:tcW w:type="dxa" w:w="21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$3,500</w:t>
            </w:r>
          </w:p>
        </w:tc>
        <w:tc>
          <w:tcPr>
            <w:tcW w:type="dxa" w:w="21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$500/mo</w:t>
            </w:r>
          </w:p>
        </w:tc>
      </w:tr>
    </w:tbl>
    <w:p>
      <w:pPr>
        <w:pStyle w:val="Heading2"/>
      </w:pPr>
      <w:r>
        <w:t xml:space="preserve">1.1 Deliverables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Insighto AI voice agent configured and trained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Chat widget installed on client website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Knowledge base creation (up to 25 articles)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Trafft appointment booking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Escalation routing rules (complex issues → human)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CallScaler phone number provisioning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Call recording and transcription setup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Weekly performance analytics report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Documentation and training video</w:t>
      </w:r>
    </w:p>
    <w:p>
      <w:pPr>
        <w:pStyle w:val="Heading1"/>
      </w:pPr>
      <w:r>
        <w:t xml:space="preserve">2. Timeline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Estimated delivery: 10 days from kickoff date. Provider will communicate weekly progress updates and flag any timeline risks within 48 hours of identification.</w:t>
      </w:r>
    </w:p>
    <w:p>
      <w:pPr>
        <w:pStyle w:val="Heading1"/>
      </w:pPr>
      <w:r>
        <w:t xml:space="preserve">3. Payment Terms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50% of setup fee ($1,750) due upon signing.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50% of setup fee ($1,750) due upon delivery and acceptance.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Monthly retainer of $500 billed on the 1st, beginning the month after launch.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Payment via Stripe, ACH, or wire transfer. Invoices net 15.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color w:val="3F3F46"/>
          <w:sz w:val="22"/>
          <w:szCs w:val="22"/>
        </w:rPr>
        <w:t xml:space="preserve">Late payments accrue 1.5% monthly interest after 30 days.</w:t>
      </w:r>
    </w:p>
    <w:p>
      <w:pPr>
        <w:pStyle w:val="Heading1"/>
      </w:pPr>
      <w:r>
        <w:t xml:space="preserve">4. Client Responsibilities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Provide timely access to systems, accounts, and credentials.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Designate a single point of contact for approvals.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Respond to requests within 2 business days.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Maintain active third-party subscriptions required for deliverables.</w:t>
      </w:r>
    </w:p>
    <w:p>
      <w:pPr>
        <w:pStyle w:val="Heading1"/>
      </w:pPr>
      <w:r>
        <w:t xml:space="preserve">5. Intellectual Property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Upon full payment, Client receives ownership of all custom deliverables. Provider retains rights to general methodologies and non-client-specific frameworks.</w:t>
      </w:r>
    </w:p>
    <w:p>
      <w:pPr>
        <w:pStyle w:val="Heading1"/>
      </w:pPr>
      <w:r>
        <w:t xml:space="preserve">6. Confidentiality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Both parties agree to maintain confidentiality of proprietary information. This obligation survives termination for 2 years.</w:t>
      </w:r>
    </w:p>
    <w:p>
      <w:pPr>
        <w:pStyle w:val="Heading1"/>
      </w:pPr>
      <w:r>
        <w:t xml:space="preserve">7. Limitation of Liability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Provider's total liability shall not exceed total fees paid. Provider is not liable for indirect or consequential damages.</w:t>
      </w:r>
    </w:p>
    <w:p>
      <w:pPr>
        <w:pStyle w:val="Heading1"/>
      </w:pPr>
      <w:r>
        <w:t xml:space="preserve">8. Termination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Either party may terminate with 30 days written notice. Upon termination, Client pays for completed work. Termination for cause requires 14 days notice and opportunity to cure.</w:t>
      </w:r>
    </w:p>
    <w:p>
      <w:pPr>
        <w:pStyle w:val="Heading1"/>
      </w:pPr>
      <w:r>
        <w:t xml:space="preserve">9.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SERVICE PROVIDER</w:t>
            </w:r>
          </w:p>
        </w:tc>
        <w:tc>
          <w:tcPr>
            <w:tcW w:type="dxa" w:w="46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0"/>
            </w:pPr>
            <w:r>
              <w:rPr>
                <w:color w:val="71717A"/>
                <w:sz w:val="20"/>
                <w:szCs w:val="20"/>
              </w:rPr>
              <w:t xml:space="preserve">Signature:</w:t>
            </w:r>
          </w:p>
          <w:p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 xml:space="preserve">Dr. Ikechukwu Ohu, CEO</w:t>
            </w:r>
          </w:p>
          <w:p>
            <w:r>
              <w:rPr>
                <w:color w:val="71717A"/>
                <w:sz w:val="20"/>
                <w:szCs w:val="20"/>
              </w:rPr>
              <w:t xml:space="preserve">Date: _______________</w:t>
            </w:r>
          </w:p>
        </w:tc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0"/>
            </w:pPr>
            <w:r>
              <w:rPr>
                <w:color w:val="71717A"/>
                <w:sz w:val="20"/>
                <w:szCs w:val="20"/>
              </w:rPr>
              <w:t xml:space="preserve">Signature:</w:t>
            </w:r>
          </w:p>
          <w:p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 xml:space="preserve">[Name], [Title]</w:t>
            </w:r>
          </w:p>
          <w:p>
            <w:r>
              <w:rPr>
                <w:color w:val="71717A"/>
                <w:sz w:val="20"/>
                <w:szCs w:val="20"/>
              </w:rPr>
              <w:t xml:space="preserve">Date: _______________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4E4E7" w:sz="2" w:space="1"/>
      </w:pBdr>
      <w:jc w:val="center"/>
    </w:pPr>
    <w:r>
      <w:rPr>
        <w:rFonts w:ascii="Arial" w:cs="Arial" w:eastAsia="Arial" w:hAnsi="Arial"/>
        <w:color w:val="A1A1AA"/>
        <w:sz w:val="16"/>
        <w:szCs w:val="16"/>
      </w:rPr>
      <w:t xml:space="preserve">Dynasty Empire LLC | Confidential | Page </w:t>
    </w:r>
    <w:r>
      <w:rPr>
        <w:rFonts w:ascii="Arial" w:cs="Arial" w:eastAsia="Arial" w:hAnsi="Arial"/>
        <w:color w:val="A1A1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BBF24" w:sz="6" w:space="1"/>
      </w:pBdr>
    </w:pPr>
    <w:r>
      <w:rPr>
        <w:rFonts w:ascii="Arial" w:cs="Arial" w:eastAsia="Arial" w:hAnsi="Arial"/>
        <w:b/>
        <w:bCs/>
        <w:color w:val="FBBF24"/>
        <w:sz w:val="16"/>
        <w:szCs w:val="16"/>
      </w:rPr>
      <w:t xml:space="preserve">DYNASTY EMPIRE LLC</w:t>
    </w:r>
    <w:r>
      <w:rPr>
        <w:rFonts w:ascii="Arial" w:cs="Arial" w:eastAsia="Arial" w:hAnsi="Arial"/>
        <w:color w:val="71717A"/>
        <w:sz w:val="16"/>
        <w:szCs w:val="16"/>
      </w:rPr>
      <w:t xml:space="preserve">    SOW: AI Customer Support Bot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00"/>
      <w:outlineLvl w:val="0"/>
    </w:pPr>
    <w:rPr>
      <w:rFonts w:ascii="Georgia" w:cs="Georgia" w:eastAsia="Georgia" w:hAnsi="Georgia"/>
      <w:b/>
      <w:bCs/>
      <w:color w:val="0A0A0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Georgia" w:cs="Georgia" w:eastAsia="Georgia" w:hAnsi="Georgia"/>
      <w:b/>
      <w:bCs/>
      <w:color w:val="18181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2026-04-07T18:29:37.687Z</dcterms:created>
  <dcterms:modified xsi:type="dcterms:W3CDTF">2026-04-07T18:29:37.687Z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