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User/Merchant Partial Completion</w:t>
        <w:tab/>
        <w:t xml:space="preserve">Developed</w:t>
        <w:tab/>
        <w:t xml:space="preserve">Implemented partial-completion items for User/Merchant domain: added Store Team management backend APIs and wired Settings-&gt;Team UI to real API (list/add/update role/remove). Added merchant status update API and wired Merchants UI status control.</w:t>
        <w:tab/>
        <w:t xml:space="preserve">Invitation email/accept flow, team audit logs, and richer merchant lifecycle tooling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Team Management</w:t>
        <w:tab/>
        <w:t xml:space="preserve">Developed</w:t>
        <w:tab/>
        <w:t xml:space="preserve">New endpoints: `GET/POST/PUT/DELETE /api/stores/{storeId}/team...` with tenancy + policy checks; UI now operates on real data using existing theme/fonts.</w:t>
        <w:tab/>
        <w:t xml:space="preserve">Custom role-name management UX and invitation token flow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Merchant Lifecycle UI</w:t>
        <w:tab/>
        <w:t xml:space="preserve">Partial</w:t>
        <w:tab/>
        <w:t xml:space="preserve">Merchant list/create existed; now status update wired via `PUT /api/merchants/{id}` (Trial/Active/Suspended/Expired).</w:t>
        <w:tab/>
        <w:t xml:space="preserve">Bulk actions, suspend reason history, lifecycle audit trail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21169dd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user/merchant partial-completion update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