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PROFESSIONAL ECOMMERCE THEME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template contract enforcement for every platform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Section/component schema contract validation (no raw HTML editing path).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plugin hook-point contract enforcement for theme/plugin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version + contract metadata stored per theme and exposed to runtime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Per-theme runtime isolation sandbox is enforced via allowlist handling but still not a separate execution sandbox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SUBSCRIPTION = CAPABILITY ENVELOPE (PHASE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Plan capability model implemented (theme/product/payment/sms/email/whatsapp/plugin gating attributes).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API/service-layer enforcement started for critical actions (products create, theme apply).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Subscription capability + usage APIs added for store-level visibility.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billing plan management APIs added for capability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Onboarding plan selection API now includes capability summaries for plan comparison.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enforcement across all domains (gateways/plugins/communication sends) still to wire into each module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Distributed cache (Redis) for capability reads not yet enabled; current service uses in-process cache.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GLOBAL BRANDING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Platform-level branding settings service and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UI controls for global brand name/logo/colors/fonts and landing hero copy override.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Branding effects wired to admin dashboard shell and landing page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PRODUCT MANAGEMENT GO-LIVE HARDENING (PHASE)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Inventory reservation and atomic stock deduction safeguards introduced.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limit enforcement introduced via new categories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Bulk CSV import async job framework with row-level validation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listing/page caching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Load-test and backend↔UI wiring status artifacts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UX for product import job monitor and explicit reserve/release checkout calls can be further polished.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Full-scale distributed cache and advanced inventory reservation lifecycle (expiry daemon) still evolvable.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WIRING PASS (PRODUCT IMPORT + CART RESERVATION)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module UI now supports CSV import upload and backend async import job monitoring.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import row-level validation errors are surfaced in admin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cart/checkout now calls real reservation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reserve in cart or automatically on checkout entry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enforce reservation before checkout submit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release reservation after successful checkout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Reservation expiry countdown/recovery UX can be improved (backend currently returns expiresInSeconds but countdown is not rendered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USER CATEGORY ASSIGNMENT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page now supports user categorization (`Platform Users`, `Store Users`) in a side menu 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APIs added to fetch assignable users/stores for permission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User selection now drives role/permission assignment forms directly.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Fine-grained permission matrix UI (checkbox per permission group) is still pending; current entry remains CSV-based.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STABILITY FIX (CI)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Fixed React hooks ordering violations on storefront page; frontend lint/build gate no longer fails on those hook-rule errors.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(SUPER ADMIN)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Platform-owner sidebar now follows governance/risk/configuration-first structure.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dedicated platform section routes for critical super-admin surfaces.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Sidebar behavior now excludes store-only modules for platform owner accounts.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New platform sections currently provide structured module shells; deep functional implementations are still pending per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MERCHANT/STORE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merchant screen now displays tenant store mapping details directly under each merchant.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Demo merchant and demo store linkage is now visible from the same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BACKEND WIRING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All newly added platform-owner sidebar modules are now backend-wired (not static placeholders).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Super-admin functional surfaces now include live governance analytics and configuration 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Some module domains currently rely on existing platform datasets (orders/audit/login/theme/campaign) as phase-1 sources; deeper dedicated domain models can be expanded in phase-2.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SIMPLE RBAC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now assigns access in simplified way by user type defaults.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Only two assignment targets exposed in UI: Platform Staff and Store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Reduced complexity: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manual CSV permission handling from primary RBAC screen.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UI MODERN ROLE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management UX now matches operational flow: choose type -&gt; choose user -&gt; see current role -&gt; update.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role assignment no longer appears as CSV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Cleaner and faster permission governance for platform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CSRF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CSRF middleware adjusted to avoid blocking Bearer-token authenticated admin API updates.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role update actions no longer fail with `csrf_invalid` in token-authenticated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ROLE VISIBILITY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list now matches selected user type context (platform roles vs store roles).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Avoids misleading `No Platform Role` message when browsing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AUTO ROLE MENU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Role-based dashboard menu now auto-resolves at login without requiring manual store selection/header.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Assigned roles reflect instantly in visible menus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AUTO-RESOLUTION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users now auto-resolve to a valid store context after login, even when stale store id exists from prior session.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false `Store is not selected` blocks in store-owner admin pages.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OWNER LIVE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Dashboard, Marketing, and Analytics are now backend-wired using live store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dependency on static mock datasets for these three modules.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Store-owner operational reporting and marketing screens now reflect real tenant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USER PERMISSION BASELINE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role templates now include required store settings read/write baseline permissions for proper store context loading.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RESOLUTION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`/api/stores` now returns membership-scoped store list for authenticated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users retain platform-wide store listing.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persistent `Store is not selected` state for valid store-owner/store-staff users during login and dashboard load.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BINDING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Auth token response now includes default mapped store id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applies store id immediately after login/refresh-compatible auth flows.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Logout now clears previous store context to prevent stale tenant scope.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owner/staff can enter dashboard without manual `REACT_APP_STORE_ID`.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Reduces cross-user store-context conflicts in shared browser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THEME MARKETPLACE ACTIVATION/PREVIEW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activation UX improved with explicit Activate action and better plan-gating messages.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Active-theme preview button wired from store builder.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Preview routing hardened with `storeId` fallback for stores without configured subdomain.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+ static-page preview APIs now support store lookup by id during preview.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 can activate/preview themes reliably in dev/demo environments.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SUBDOMAIN, CUSTOM DOMAIN, CLOUDFARE DNS, SSL PURCHASE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Automatic tenant subdomain generation and Cloudflare provisioning on first store creation/onboarding complete.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Automatic custom-domain DNS mapping via Cloudflare (CNAME + verification TXT) with retry/verify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Marketplace-style SSL purchase gate for custom domains before Let’s Encrypt issuance.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Verified custom domain host is now recognized by tenancy resolver.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Real payment-gateway callback/reconciliation for SSL purchase reference is still placeholder (purchase endpoint currently stores payment reference and triggers issuance flow).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invoice/chargeback lifecycle for SSL marketplace purchases.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DOMAIN GOVERNANCE + CLOUDFLARE/SSL CONFIG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can now view all tenant subdomains and all custom domains with status.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menu now includes dedicated Domains &amp; SSL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can configure Cloudflare and Let’s Encrypt values from UI (persisted in platform settings).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DNS/SSL runtime services consume platform settings (DB) with env fallback.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Subdomain collision policy is deterministic: normalize + numeric suffix increment.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Secure secret storage for Cloudflare token is plain platform settings currently (no KMS integration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Domain &amp; SSL Management (Advanced)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Integration | Partial+ | Token-based API integration, connectivity test API, zones discovery API, subdomain/custom-domain DNS automation | Direct Cloudflare OAuth onboarding UI flow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ACME / Let's Encrypt Orchestration | Partial+ | Configurable ACME client/challenge/directory, issuer command placeholders (`{domain}`, `{email}`, `{challenge}`, `{acmeDirectory}`), provider health check API | Runtime install automation for cert clients + managed renew scheduler dashboard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Platform Owner Domain Console | Developed | Config form now includes ACME controls, Cloudflare test/load-zones action, SSL provider runtime check action | Deeper diagnostics history and command output timeline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Platform Owner Domain/Auth Improvements - 2026-02-21 follow-up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Platform module reliability | Developed | Fixed database query compatibility for platform API/config/domains/report modules using PostgreSQL-safe `ILike` filters | Add automated backend smoke check in CI for owner-module endpoints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OAuth-style connect | Partial+ | OAuth start/callback flow, CSRF-style state check, token exchange persistence, owner UI controls | Finalize production Cloudflare OAuth endpoint/app setup values and verify on deployed env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Domains/SSL Monetization Flow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OAuth setup UX | Developed | Default Cloudflare OAuth endpoints auto-provided, redirect URI auto-derivation from current host | Optional one-click Cloudflare app bootstrap is pending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SSL marketplace pricing | Developed | Platform owner can set SSL price (INR), store domain UI displays purchase price, backend returns price with domain records | Real payment capture + invoice + refund lifecycle for SSL purchase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Production Domain Safety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Tenant subdomain governance | Developed | Strict subdomain validator + reserved keywords + global uniqueness with deterministic suffixing | Reserved list management UI for platform owner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Multi-subdomain CORS | Developed | Pattern-based wildcard subdomain origin matching (`https://*.domain.com`) | Optional per-tenant dynamic CORS policy service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Origin TLS lifecycle | Partial | Cloudflare edge/domain flows implemented | Automated Cloudflare Origin CA / certbot origin cert rotation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Origin TLS Automation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Cloudflare-to-origin TLS lifecycle | Partial+ | Configurable issue/renew command, cert/key path status checks, expiry visibility, owner-triggered renew API | Automated scheduled renew worker + failure retry queue + alerting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 Media Management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Product media section | Partial+ | Multi-image input, drag-reorder + move controls, optional video URL, preview panel, payload sort-order persistence | Direct binary upload service + media optimization/CDN pipeline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 Upload + Category Wiring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Direct product media pipeline | Developed | Product media upload API + URL ingestion API + tenancy checks + media persistence rows | Direct signed upload to object storage (browser-to-S3/R2)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Image normalization | Developed | Automatic resize/normalize to 1200x1200 WebP for uploaded/fetched images | Optional per-theme/per-slot variant generation pipeline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Product category UX | Developed | Category list filter + category select in product form + quick category create from dialog | Advanced category tree management UI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 Image Uniformity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Automatic image optimization | Developed | External product image URLs are auto-fetched and normalized into same-size optimized assets on save (frontend + backend enforcement) | Background re-optimization job for legacy existing media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Dynamic CORS Governance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CORS whitelist management | Developed | Runtime CORS registry + platform CORS CSV + store-owner CORS CSV + wildcard host support | Per-origin usage analytics and CORS audit events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Build Stability Fix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Product media build path | Developed | Fixed CS0266 compile blocker in product normalization assignment | Clean up nullable warning in CSRF middleware |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