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(Railway Docker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backend Dockerfile build context issue for Railway service root `backend-dotnet`.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Dockerfile COPY commands to use local project context: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`COPY *.csproj ./`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`COPY . ./`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resolves error: `"/backend-dotnet": not found`.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8642aca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Railway Dockerfile fix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