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Sitesellr Release Checklist (Owner / ETA / Risk /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2026-02-17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Owner | ETA | Risk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|---|---|---:|---|---|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Persist store profile fields (email/phone/address) in backend model + migration + API | Backend | 2 days | Medium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Orders advanced editor (items add/edit/remove, totals sync) | Frontend + Backend | 3 days | Medium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address management UI (multiple addresses, default, validation) | Frontend | 2 days | Medium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variant/media full editor UX | Frontend | 3 days | Medium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Billing plan enforcement (feature limits + plan gates) | Backend | 4 days | High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 payment gateway plugin (Razorpay first) + webhook handling | Backend | 5 days | High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WebAuthn full frontend flow (register/login/recovery) | Frontend + Backend | 4 days | High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CSP/CORS/rate-limit production hardening by env | Backend/DevOps | 2 days | High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 CI pipeline (Node install, build/test in GitHub Actions) | DevOps | 1 day | Low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End-to-end UAT + security regression pass | QA + Backend + Frontend | 3 days | High | P0 |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