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Textzy Requirement Status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Date: 2026-02-20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Completed in latest cycle: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Frontend dependency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frontend/package-lock.json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npm ci in 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deploy-time audit-fix-force usage from workflow/config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Platform settings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APIs for platform settings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encrypted secret storage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audit log model + write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platform settings page to backend save/load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Templates module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create-template modal overflow/save visibility (scrollable body + sticky footer)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WhatsApp template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variable sequence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body size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SMS DLT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dltEntityId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dltTemplateId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smsSenderId required (3-6 chars)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Sender storage and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 /api/sms/senders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UI navigation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sidebar Template submenus: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WhatsApp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SMS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mode flow with CSV upload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Inbox working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interval polling path and kept SignalR driven refresh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strict template variable completeness validation before fallback send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In-progress /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Stabilize sender-add + save flow with production validation feedback on all edge cases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End-to-end test coverage (auth/project switch/templates/inbox)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Monitoring and alert setup for webhook and queue failures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Full RBAC UI hide/disable sweep for all pages/actions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Automation flow builder upgraded with WhatsApp-style canvas node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richer node palette with icons and expanded WhatsApp bot node options.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Form node support (multi-field config and preview).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template variable mapping validation in builder and publish guard.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hard quick-reply cap in builder UI as requested.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JSX template-label syntax compile failure.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CONTENTS panel usability: wider panel, proper scroll, click-safe interactions, no overlap.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Segment mapping support (backend + frontend).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Contacts now return segment name in list API for UI display.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SegmentId to contact schema and upsert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message send now auto-creates/updates contact by recipient number.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Dashboard Contacts page now uses real segments API, supports create segment, and maps segment while creating contact.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WABA Contacts page updated to map segment on add/edit and display segment column.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actions)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dashboard Contacts actions: Edit, Add Tag, Send Message, Call, Delete.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bulk Add Tag action support for selected contacts.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edit/send dialogs with backend wiring.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Email/Tags persistence in backend and schema.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Inbound webhook now updates existing contact name when available.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default New)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default contact attributes for all newly created contacts: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Segment: New (auto-created per tenant if missing)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Tag: New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Applied to all entry points: manual add, CSV import, outbound auto-create, inbound WABA webhook auto-create.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(Project switch logout fix)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auto-logout after project selection by using full redirect after create/switch in project selection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stale auth-guard state in SPA route gate from sending user back to login.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module real APIs + wiring)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Team APIs with tenant-scoped access and RBAC gate (owner/admin/super_admin):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/api/team/invite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PATCH /api/team/members/{userId}/role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DELETE /api/team/members/{userId}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/api/team/members/{userId}/activity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team audit events for invite/role update/remove in AuditLogs.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Replaced Team page mock data with real API wiring: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live member list, search, role stats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invite member dialog (name/email/role)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edit role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 member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view activity dialog (member audit trail)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 apiPatch helper for PATCH calls.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completion)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SMTP-backed email invite delivery with secure opaque invite token links.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invite lifecycle state model (`pending`, `accepted`, expiry, send count) and resend invitation workflow.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public invite acceptance API (`POST /api/auth/accept-invite`) and frontend accept-invite page.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members API now returns invitation-aware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fine-grained per-member permission override APIs and persisted override model.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Auth middleware now resolves effective permissions as Role permissions +/- member overrides.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UI now includes: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Resend Invitation action for pending invites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&amp; Permissions dialog with per-permission override toggles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Backend-wired save for overrides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(Team invite CORS + SMTP handling)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Normalized `AllowedOrigins` parsing by trimming trailing `/` to prevent origin mismatch on Railway/Render URLs.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invite/resend now handle SMTP failures gracefully with explicit 502 response and audit log events instead of unhandled 500.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