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 la tarjeta pública del Kit Renovación Hogar</w:t>
      </w:r>
    </w:p>
    <w:p>
      <w:r>
        <w:t>Pintu Clic · Informe del flujo frontend y backend · 9 de octubre de 2026</w:t>
      </w:r>
    </w:p>
    <w:p>
      <w:r>
        <w:t>La revisión identifica tres brechas vigentes: falta la validación de imagen al publicar, el carrito reemplaza la identidad del kit por datos de prueba y el precio mínimo de la tarjeta puede corresponder a otra variante que la agregada. El precio de $129.900 del kit sí coincide con la API consultada.</w:t>
      </w:r>
    </w:p>
    <w:p>
      <w:r>
        <w:rPr>
          <w:b/>
        </w:rPr>
        <w:t xml:space="preserve">Código revisado </w:t>
      </w:r>
      <w:r>
        <w:t>Rama feature/m01-dashboard-catalogo · commit 2caabdd. Existe un cambio local previo en VistaDetalleProductoPublico.vue; se conservó sin modificaciones.</w:t>
      </w:r>
    </w:p>
    <w:p>
      <w:r>
        <w:rPr>
          <w:b/>
        </w:rPr>
        <w:t xml:space="preserve">Alcance </w:t>
      </w:r>
      <w:r>
        <w:t>TarjetaProductoPublico.vue de M01, sus usos en inicio y catálogo, navegación a detalle y conexión con el carrito M05. La captura no identifica la página de origen porque el componente es compartido.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2146" cy="2057400"/>
            <wp:docPr id="1" name="Picture 1" descr="Captura de la tarjeta del Kit Renovación Hogar con icono de paquete sin imagen y precio de 129900 pesos colombian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2b4eb30-50b5-49a9-849c-b0c7b19247c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2146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Captura proporcionada como punto de entrada de la revisión.</w:t>
      </w:r>
    </w:p>
    <w:p>
      <w:pPr>
        <w:pStyle w:val="Heading1"/>
      </w:pPr>
      <w:r>
        <w:t>Flujo inspeccionado</w:t>
      </w:r>
    </w:p>
    <w:p>
      <w:r>
        <w:t>Imagen y precio: ficha pública → GET /api/catalogo/publico/productos/2 → servicio y repositorio M01 → imágenes y variantes → tarjeta. Ver producto: evento ver → router DetalleProductoPublico → /productos/2. Carrito: evento agregar → selección de variante → store M05 → POST de visitante o cliente → validación Zod → servicio y repositorio → respuesta → transformación visual.</w:t>
      </w:r>
    </w:p>
    <w:p>
      <w:r>
        <w:rPr>
          <w:b/>
        </w:rPr>
        <w:t xml:space="preserve">Raíz de las evidencias </w:t>
      </w:r>
      <w:r>
        <w:t>/home/patrickortiz/Documentos/Proyectos/pintuclic</w:t>
      </w:r>
    </w:p>
    <w:p>
      <w:r>
        <w:t>Las rutas indicadas a continuación son relativas a esta raíz y los números identifican líneas del código revisado. El análisis no cambió código ni datos.</w:t>
      </w:r>
    </w:p>
    <w:p>
      <w:r>
        <w:br w:type="page"/>
      </w:r>
    </w:p>
    <w:p>
      <w:pPr>
        <w:pStyle w:val="Heading1"/>
      </w:pPr>
      <w:r>
        <w:t>Hallazgos de frontend</w:t>
      </w:r>
    </w:p>
    <w:p>
      <w:pPr>
        <w:pStyle w:val="Heading2"/>
      </w:pPr>
      <w:r>
        <w:t>F01 El carrito sustituye el kit por una brocha</w:t>
      </w:r>
    </w:p>
    <w:p>
      <w:r>
        <w:rPr>
          <w:b/>
        </w:rPr>
        <w:t xml:space="preserve">Tipo y prioridad </w:t>
      </w:r>
      <w:r>
        <w:t>Error · alta · M05 frontend, con dependencia del contrato de datos M01 y M05.</w:t>
      </w:r>
    </w:p>
    <w:p>
      <w:r>
        <w:rPr>
          <w:b/>
        </w:rPr>
        <w:t xml:space="preserve">Origen </w:t>
      </w:r>
      <w:r>
        <w:t>Botón de agregar al carrito de la tarjeta.</w:t>
      </w:r>
    </w:p>
    <w:p>
      <w:r>
        <w:rPr>
          <w:b/>
        </w:rPr>
        <w:t xml:space="preserve">Esperado </w:t>
      </w:r>
      <w:r>
        <w:t>Mantener la identidad de la variante seleccionada. La línea recibida conserva id_variante; el nombre y la imagen deben corresponder a esa misma variante. La regla 10 de AGENTS.md exige centralizar los datos de prueba en el seed SQL.</w:t>
      </w:r>
    </w:p>
    <w:p>
      <w:r>
        <w:rPr>
          <w:b/>
        </w:rPr>
        <w:t xml:space="preserve">Encontrado </w:t>
      </w:r>
      <w:r>
        <w:t>La API del catálogo identifica el kit como producto 2 y variante 4. toVisualItem() toma siempre nombre, descripción e imagen de PRODUCT_FALLBACKS. La entrada 4 se llama “Brocha Premium 3”” y utiliza brocha-premium.svg. El nombre real enviado al store no se conserva cuando setCart() procesa la respuesta.</w:t>
      </w:r>
    </w:p>
    <w:p>
      <w:r>
        <w:rPr>
          <w:b/>
        </w:rPr>
        <w:t xml:space="preserve">Impacto </w:t>
      </w:r>
      <w:r>
        <w:t>Después de una agregación exitosa, el carrito presenta una brocha con el identificador y el precio de la variante del kit. Confunde al comprador sobre el artículo agregado.</w:t>
      </w:r>
    </w:p>
    <w:p>
      <w:r>
        <w:rPr>
          <w:b/>
        </w:rPr>
        <w:t xml:space="preserve">Corrección y cierre </w:t>
      </w:r>
      <w:r>
        <w:t>Obtener los metadatos reales mediante la integración del catálogo y retirar el mapeo fijo. La respuesta actual de líneas no incluye nombre ni imagen; resolver ese contrato sin duplicar datos ficticios. Verificar que agregar y volver a cargar el carrito conserva la identidad del kit.</w:t>
      </w:r>
    </w:p>
    <w:p>
      <w:pPr>
        <w:spacing w:after="80"/>
      </w:pPr>
      <w:r>
        <w:rPr>
          <w:sz w:val="18"/>
        </w:rPr>
        <w:t>frontend/src/modules/m05-carrito-compras/services/cart-product-fallback.ts:25 y 43 · entrada 4 y búsqueda por identificador.</w:t>
      </w:r>
    </w:p>
    <w:p>
      <w:pPr>
        <w:spacing w:after="80"/>
      </w:pPr>
      <w:r>
        <w:rPr>
          <w:sz w:val="18"/>
        </w:rPr>
        <w:t>frontend/src/modules/m05-carrito-compras/store/cart.store.ts:37, 70 y 107 · toVisualItem, setCart y addToCart.</w:t>
      </w:r>
    </w:p>
    <w:p>
      <w:pPr>
        <w:spacing w:after="80"/>
      </w:pPr>
      <w:r>
        <w:rPr>
          <w:sz w:val="18"/>
        </w:rPr>
        <w:t>backend/src/modules/m05-carrito-compras/repositories/linea-carrito.repository.ts:28 · respuesta sin metadatos visuales.</w:t>
      </w:r>
    </w:p>
    <w:p>
      <w:r>
        <w:rPr>
          <w:b/>
        </w:rPr>
        <w:t xml:space="preserve">Estado </w:t>
      </w:r>
      <w:r>
        <w:t>Confirmado en código y contrastado con el identificador obtenido por GET. No se ejecutó el POST ni se observó una agregación real.</w:t>
      </w:r>
    </w:p>
    <w:p>
      <w:pPr>
        <w:pStyle w:val="Heading2"/>
      </w:pPr>
      <w:r>
        <w:t>F02 El precio mostrado y la variante agregada pueden diferir</w:t>
      </w:r>
    </w:p>
    <w:p>
      <w:r>
        <w:rPr>
          <w:b/>
        </w:rPr>
        <w:t xml:space="preserve">Tipo y prioridad </w:t>
      </w:r>
      <w:r>
        <w:t>Inconsistencia · media · M01 frontend.</w:t>
      </w:r>
    </w:p>
    <w:p>
      <w:r>
        <w:rPr>
          <w:b/>
        </w:rPr>
        <w:t xml:space="preserve">Origen y esperado </w:t>
      </w:r>
      <w:r>
        <w:t>Precio y botón del carrito. El precio presentado y la variante agregada deben mantener una relación explícita y coherente.</w:t>
      </w:r>
    </w:p>
    <w:p>
      <w:r>
        <w:rPr>
          <w:b/>
        </w:rPr>
        <w:t xml:space="preserve">Encontrado </w:t>
      </w:r>
      <w:r>
        <w:t>La tarjeta calcula Math.min() sobre todos los precios. Inicio y catálogo agregan la primera variante con existencias; si ninguna tiene stock, toman la primera. El repositorio las ordena por volumen, no por precio. Con varias variantes, la elegida puede costar más que el importe mostrado.</w:t>
      </w:r>
    </w:p>
    <w:p>
      <w:r>
        <w:rPr>
          <w:b/>
        </w:rPr>
        <w:t xml:space="preserve">Corrección y cierre </w:t>
      </w:r>
      <w:r>
        <w:t>Hacer coherentes la variante presentada, su precio y la selección para agregar; comprobar un producto con variantes de distinto precio y disponibilidad. Es una contradicción de la lógica actual, no un requisito nuevo de pantalla.</w:t>
      </w:r>
    </w:p>
    <w:p>
      <w:pPr>
        <w:spacing w:after="80"/>
      </w:pPr>
      <w:r>
        <w:rPr>
          <w:sz w:val="18"/>
        </w:rPr>
        <w:t>frontend/src/modules/m01-catalogo/components/publicas/TarjetaProductoPublico.vue:101 · precioMinimo.</w:t>
      </w:r>
    </w:p>
    <w:p>
      <w:pPr>
        <w:spacing w:after="80"/>
      </w:pPr>
      <w:r>
        <w:rPr>
          <w:sz w:val="18"/>
        </w:rPr>
        <w:t>frontend/src/modules/m01-catalogo/views/publicas/VistaCatalogoPublico.vue:461 y VistaInicioPublica.vue:264 · selección para agregar.</w:t>
      </w:r>
    </w:p>
    <w:p>
      <w:pPr>
        <w:spacing w:after="80"/>
      </w:pPr>
      <w:r>
        <w:rPr>
          <w:sz w:val="18"/>
        </w:rPr>
        <w:t>backend/src/modules/m01-catalogo/repositories/catalogo-publico.repository.ts:138 · orden por volumen.</w:t>
      </w:r>
    </w:p>
    <w:p>
      <w:r>
        <w:rPr>
          <w:b/>
        </w:rPr>
        <w:t xml:space="preserve">Estado </w:t>
      </w:r>
      <w:r>
        <w:t>Confirmado en código para el escenario de múltiples variantes. No reproducido en este kit: tiene una sola variante y su precio actual es correcto.</w:t>
      </w:r>
    </w:p>
    <w:p>
      <w:r>
        <w:br w:type="page"/>
      </w:r>
    </w:p>
    <w:p>
      <w:pPr>
        <w:pStyle w:val="Heading1"/>
      </w:pPr>
      <w:r>
        <w:t>Hallazgo de backend</w:t>
      </w:r>
    </w:p>
    <w:p>
      <w:pPr>
        <w:pStyle w:val="Heading2"/>
      </w:pPr>
      <w:r>
        <w:t>B01 Se permite publicar sin una imagen</w:t>
      </w:r>
    </w:p>
    <w:p>
      <w:r>
        <w:rPr>
          <w:b/>
        </w:rPr>
        <w:t xml:space="preserve">Tipo y prioridad </w:t>
      </w:r>
      <w:r>
        <w:t>Faltante documentado · alta · M01 backend administrativo, visible en el catálogo público.</w:t>
      </w:r>
    </w:p>
    <w:p>
      <w:r>
        <w:rPr>
          <w:b/>
        </w:rPr>
        <w:t xml:space="preserve">Origen </w:t>
      </w:r>
      <w:r>
        <w:t>Icono de paquete en lugar de una fotografía del producto.</w:t>
      </w:r>
    </w:p>
    <w:p>
      <w:r>
        <w:rPr>
          <w:b/>
        </w:rPr>
        <w:t xml:space="preserve">Esperado </w:t>
      </w:r>
      <w:r>
        <w:t>RF-CAT-02-05 y CA-CAT-02-06 exigen al menos una variante activa y una imagen antes de publicar. El diagrama de gestión de productos obliga a bloquear la publicación si falta alguna de ambas.</w:t>
      </w:r>
    </w:p>
    <w:p>
      <w:r>
        <w:rPr>
          <w:b/>
        </w:rPr>
        <w:t xml:space="preserve">Encontrado </w:t>
      </w:r>
      <w:r>
        <w:t>publicar() cuenta las variantes activas y cambia publicado a true sin validar imágenes. Su comentario difiere esta comprobación. La ficha pública consultada devuelve el kit con imagenes vacío. El seed también define este producto como activo y publicado; el GET no demuestra que se haya publicado mediante el endpoint administrativo.</w:t>
      </w:r>
    </w:p>
    <w:p>
      <w:r>
        <w:rPr>
          <w:b/>
        </w:rPr>
        <w:t xml:space="preserve">Impacto </w:t>
      </w:r>
      <w:r>
        <w:t>El catálogo expone productos sin cumplir la condición documentada de publicación. La ausencia de imagen reduce la información visual de la ficha y tarjeta; el icono de respaldo por sí mismo no es un error de frontend.</w:t>
      </w:r>
    </w:p>
    <w:p>
      <w:r>
        <w:rPr>
          <w:b/>
        </w:rPr>
        <w:t xml:space="preserve">Corrección y cierre </w:t>
      </w:r>
      <w:r>
        <w:t>Validar en servidor la existencia de una imagen antes de publicar y revisar los productos ya publicados sin ella. Probar el rechazo sin imagen y la publicación con imagen y variante activa; el rechazo debe indicar el motivo.</w:t>
      </w:r>
    </w:p>
    <w:p>
      <w:pPr>
        <w:spacing w:after="80"/>
      </w:pPr>
      <w:r>
        <w:rPr>
          <w:sz w:val="18"/>
        </w:rPr>
        <w:t>backend/src/modules/m01-catalogo/services/productos.service.ts:134 · publicar sin comprobación de imágenes.</w:t>
      </w:r>
    </w:p>
    <w:p>
      <w:pPr>
        <w:spacing w:after="80"/>
      </w:pPr>
      <w:r>
        <w:rPr>
          <w:sz w:val="18"/>
        </w:rPr>
        <w:t>backend/src/modules/m01-catalogo/m01.routes.ts:437 · PATCH /api/catalogo/productos/:id/publicar, protegido por catalogo.editar.</w:t>
      </w:r>
    </w:p>
    <w:p>
      <w:pPr>
        <w:spacing w:after="80"/>
      </w:pPr>
      <w:r>
        <w:rPr>
          <w:sz w:val="18"/>
        </w:rPr>
        <w:t>docs/02_MODULOS_FUNCIONALES/M01_ESPECIFICACION_CATALOGO.md:317 y 343 · RF-CAT-02-05 y CA-CAT-02-06.</w:t>
      </w:r>
    </w:p>
    <w:p>
      <w:pPr>
        <w:spacing w:after="80"/>
      </w:pPr>
      <w:r>
        <w:rPr>
          <w:sz w:val="18"/>
        </w:rPr>
        <w:t>docs/assets/diagrams/M01/Gestion de productos.drawio.png · condición de publicación inspeccionada visualmente.</w:t>
      </w:r>
    </w:p>
    <w:p>
      <w:pPr>
        <w:spacing w:after="80"/>
      </w:pPr>
      <w:r>
        <w:rPr>
          <w:sz w:val="18"/>
        </w:rPr>
        <w:t>bd/sql/seed_pintuclic.sql:153 · producto 2 activo y publicado.</w:t>
      </w:r>
    </w:p>
    <w:p>
      <w:r>
        <w:rPr>
          <w:b/>
        </w:rPr>
        <w:t xml:space="preserve">Estado </w:t>
      </w:r>
      <w:r>
        <w:t>Omisión confirmada en código; estado público sin imágenes comprobado mediante GET. No se ejecutó la publicación administrativa.</w:t>
      </w:r>
    </w:p>
    <w:p>
      <w:pPr>
        <w:pStyle w:val="Heading1"/>
      </w:pPr>
      <w:r>
        <w:t>Comprobaciones y límites</w:t>
      </w:r>
    </w:p>
    <w:p>
      <w:r>
        <w:t>GET http://localhost:3000/api/catalogo/publico/productos/2 devolvió éxito: nombre Kit Renovación Hogar Premium, variante 4, precio_vigente 129900, existencia_referencial 12 e imagenes []. La tarjeta obtiene sus datos del servicio del catálogo; que el producto figure en el seed no demuestra por sí solo su procedencia actual en la base de datos.</w:t>
      </w:r>
    </w:p>
    <w:p>
      <w:r>
        <w:t>El título está truncado deliberadamente con line-clamp-1 y la descripción utiliza line-clamp-2. El botón de carrito dispone de aria-label. Estas características no se contaron como errores. Ver producto tiene ruta montada y conexión en código; su navegación no se reprodujo en navegador.</w:t>
      </w:r>
    </w:p>
    <w:p>
      <w:r>
        <w:t>No se enviaron solicitudes de compra, carrito ni publicación. Los fallos del carrito permanecen confirmados por inspección de código. No se verificó que el servidor ejecute exactamente el commit local y no se certifica aquí todo el módulo ni el checkout. Los diagramas M05 referenciados por su especificación no están presentes en docs/assets/diagrams/M05; ese contraste queda pendiente.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Pintu Clic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la tarjeta pública del Kit Renovación Hogar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