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1AEDFB">
      <w:pPr>
        <w:pStyle w:val="7"/>
        <w:spacing w:before="91" w:line="229" w:lineRule="auto"/>
        <w:jc w:val="left"/>
        <w:outlineLvl w:val="0"/>
        <w:rPr>
          <w:rFonts w:ascii="楷体" w:hAnsi="楷体" w:eastAsia="楷体" w:cs="楷体"/>
          <w:b/>
          <w:bCs/>
          <w:spacing w:val="-6"/>
          <w:sz w:val="28"/>
          <w:szCs w:val="28"/>
        </w:rPr>
      </w:pPr>
      <w:r>
        <w:t>4 软件介绍</w:t>
      </w:r>
    </w:p>
    <w:p w14:paraId="34B8F8C4">
      <w:pPr>
        <w:spacing w:before="0" w:after="120" w:line="300" w:lineRule="auto"/>
        <w:ind w:left="239" w:leftChars="114" w:right="0" w:firstLine="210" w:firstLineChars="100"/>
        <w:jc w:val="left"/>
        <w:outlineLvl w:val="0"/>
        <w:rPr>
          <w:rFonts w:ascii="楷体" w:hAnsi="楷体" w:eastAsia="楷体" w:cs="楷体"/>
          <w:spacing w:val="-2"/>
          <w:sz w:val="24"/>
          <w:szCs w:val="24"/>
        </w:rPr>
      </w:pPr>
      <w:r>
        <w:rPr>
          <w:rFonts w:ascii="微软雅黑" w:hAnsi="微软雅黑" w:eastAsia="微软雅黑"/>
          <w:color w:val="212121"/>
          <w:sz w:val="21"/>
        </w:rPr>
        <w:t>双击OHB80PortMonitor.exe  打开软件，与机台正常连接后会出现如下界面，没有登录前，无法做任何执行操作。</w:t>
      </w:r>
    </w:p>
    <w:p w14:paraId="538C69C3">
      <w:pPr>
        <w:spacing w:before="80" w:after="160" w:line="240" w:lineRule="auto"/>
        <w:ind w:left="0" w:right="0" w:firstLine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145790"/>
            <wp:effectExtent l="0" t="0" r="635" b="6985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15B06">
      <w:pPr>
        <w:pStyle w:val="8"/>
        <w:spacing w:before="159" w:line="233" w:lineRule="auto"/>
        <w:ind w:left="253"/>
        <w:jc w:val="left"/>
        <w:outlineLvl w:val="1"/>
        <w:rPr>
          <w:rFonts w:hint="default" w:ascii="Times New Roman" w:hAnsi="Times New Roman" w:eastAsia="宋体" w:cs="Times New Roman"/>
          <w:spacing w:val="-1"/>
          <w:sz w:val="24"/>
          <w:szCs w:val="24"/>
          <w:lang w:val="en-US" w:eastAsia="zh-CN"/>
        </w:rPr>
      </w:pPr>
      <w:r>
        <w:t>4.1 Home 界面介绍</w:t>
      </w:r>
    </w:p>
    <w:p w14:paraId="279FF30A">
      <w:pPr>
        <w:pStyle w:val="9"/>
        <w:spacing w:before="159" w:line="233" w:lineRule="auto"/>
        <w:ind w:left="253"/>
        <w:jc w:val="left"/>
        <w:outlineLvl w:val="1"/>
        <w:rPr>
          <w:rFonts w:ascii="Times New Roman" w:hAnsi="Times New Roman" w:eastAsia="Times New Roman" w:cs="Times New Roman"/>
          <w:spacing w:val="-1"/>
          <w:sz w:val="24"/>
          <w:szCs w:val="24"/>
        </w:rPr>
      </w:pPr>
      <w:r>
        <w:t>4.1.1 登录 / 登出</w:t>
      </w:r>
    </w:p>
    <w:p w14:paraId="303E7760">
      <w:pPr>
        <w:spacing w:before="0" w:after="120" w:line="300" w:lineRule="auto"/>
        <w:ind w:left="0" w:right="0" w:firstLine="0" w:firstLineChars="0"/>
        <w:jc w:val="both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212121"/>
          <w:spacing w:val="-2"/>
          <w:sz w:val="21"/>
          <w:szCs w:val="24"/>
          <w:lang w:val="en-US" w:eastAsia="zh-CN"/>
        </w:rPr>
        <w:t>点击【1】用户头像，弹出用户账号信息弹框，</w:t>
      </w:r>
    </w:p>
    <w:p w14:paraId="23AA7378">
      <w:pPr>
        <w:pStyle w:val="10"/>
        <w:keepNext/>
        <w:spacing w:before="40" w:after="80" w:line="276" w:lineRule="auto"/>
        <w:ind w:left="0" w:leftChars="0" w:right="0" w:firstLine="0" w:firstLineChars="0"/>
        <w:jc w:val="left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595959"/>
          <w:spacing w:val="-2"/>
          <w:sz w:val="18"/>
          <w:szCs w:val="24"/>
          <w:lang w:val="en-US" w:eastAsia="zh-CN"/>
        </w:rPr>
        <w:t>如下：</w:t>
      </w:r>
    </w:p>
    <w:p w14:paraId="0FFE18C4">
      <w:pPr>
        <w:spacing w:before="80" w:after="160" w:line="240" w:lineRule="auto"/>
        <w:ind w:left="0" w:right="0" w:firstLine="0" w:firstLineChars="0"/>
        <w:jc w:val="center"/>
      </w:pPr>
      <w:r>
        <w:drawing>
          <wp:inline distT="0" distB="0" distL="114300" distR="114300">
            <wp:extent cx="1152525" cy="548005"/>
            <wp:effectExtent l="0" t="0" r="0" b="44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54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92909">
      <w:pPr>
        <w:spacing w:before="0" w:after="120" w:line="300" w:lineRule="auto"/>
        <w:ind w:left="0" w:right="0" w:firstLine="0" w:firstLineChars="0"/>
        <w:jc w:val="both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212121"/>
          <w:spacing w:val="-2"/>
          <w:sz w:val="21"/>
          <w:szCs w:val="24"/>
          <w:lang w:val="en-US" w:eastAsia="zh-CN"/>
        </w:rPr>
        <w:t>点击Login按钮，弹出登录界面，</w:t>
      </w:r>
    </w:p>
    <w:p w14:paraId="01CDC285">
      <w:pPr>
        <w:pStyle w:val="10"/>
        <w:keepNext/>
        <w:spacing w:before="40" w:after="80" w:line="276" w:lineRule="auto"/>
        <w:ind w:left="0" w:leftChars="0" w:right="0" w:firstLine="0" w:firstLineChars="0"/>
        <w:jc w:val="left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595959"/>
          <w:spacing w:val="-2"/>
          <w:sz w:val="18"/>
          <w:szCs w:val="24"/>
          <w:lang w:val="en-US" w:eastAsia="zh-CN"/>
        </w:rPr>
        <w:t>如下：</w:t>
      </w:r>
    </w:p>
    <w:p w14:paraId="1ABDADB2">
      <w:pPr>
        <w:spacing w:before="80" w:after="160" w:line="240" w:lineRule="auto"/>
        <w:ind w:left="0" w:right="0" w:firstLine="0" w:firstLineChars="0"/>
        <w:jc w:val="center"/>
      </w:pPr>
      <w:r>
        <w:drawing>
          <wp:inline distT="0" distB="0" distL="114300" distR="114300">
            <wp:extent cx="1438275" cy="676275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169B3">
      <w:pPr>
        <w:spacing w:before="0" w:after="120" w:line="300" w:lineRule="auto"/>
        <w:ind w:left="0" w:right="0" w:firstLine="0" w:firstLineChars="0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ascii="微软雅黑" w:hAnsi="微软雅黑" w:eastAsia="微软雅黑" w:cs="楷体"/>
          <w:color w:val="212121"/>
          <w:spacing w:val="-2"/>
          <w:sz w:val="21"/>
          <w:szCs w:val="24"/>
        </w:rPr>
        <w:t>输入正确的账号密码，点击</w:t>
      </w:r>
      <w:r>
        <w:rPr>
          <w:rFonts w:hint="eastAsia" w:ascii="微软雅黑" w:hAnsi="微软雅黑" w:eastAsia="微软雅黑" w:cs="楷体"/>
          <w:color w:val="212121"/>
          <w:spacing w:val="-2"/>
          <w:sz w:val="21"/>
          <w:szCs w:val="24"/>
          <w:lang w:val="en-US" w:eastAsia="zh-CN"/>
        </w:rPr>
        <w:t>Login</w:t>
      </w:r>
      <w:r>
        <w:rPr>
          <w:rFonts w:ascii="微软雅黑" w:hAnsi="微软雅黑" w:eastAsia="微软雅黑" w:cs="楷体"/>
          <w:color w:val="212121"/>
          <w:spacing w:val="-2"/>
          <w:sz w:val="21"/>
          <w:szCs w:val="24"/>
        </w:rPr>
        <w:t>完成登录，登录后</w:t>
      </w:r>
      <w:r>
        <w:rPr>
          <w:rFonts w:hint="eastAsia" w:ascii="微软雅黑" w:hAnsi="微软雅黑" w:eastAsia="微软雅黑" w:cs="楷体"/>
          <w:color w:val="212121"/>
          <w:spacing w:val="-2"/>
          <w:sz w:val="21"/>
          <w:szCs w:val="24"/>
          <w:lang w:val="en-US" w:eastAsia="zh-CN"/>
        </w:rPr>
        <w:t>再次点击【1】用户头像，用户账号信息弹框，</w:t>
      </w:r>
    </w:p>
    <w:p w14:paraId="621CB752">
      <w:pPr>
        <w:pStyle w:val="10"/>
        <w:keepNext/>
        <w:spacing w:before="40" w:after="80" w:line="276" w:lineRule="auto"/>
        <w:ind w:left="0" w:leftChars="0" w:right="0" w:firstLine="0" w:firstLineChars="0"/>
        <w:jc w:val="left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595959"/>
          <w:spacing w:val="-2"/>
          <w:sz w:val="18"/>
          <w:szCs w:val="24"/>
          <w:lang w:val="en-US" w:eastAsia="zh-CN"/>
        </w:rPr>
        <w:t>如下：</w:t>
      </w:r>
    </w:p>
    <w:p w14:paraId="21D53A99">
      <w:pPr>
        <w:spacing w:before="80" w:after="160" w:line="240" w:lineRule="auto"/>
        <w:ind w:left="0" w:right="0" w:firstLine="0"/>
        <w:jc w:val="center"/>
      </w:pPr>
      <w:r>
        <w:drawing>
          <wp:inline distT="0" distB="0" distL="114300" distR="114300">
            <wp:extent cx="1167130" cy="1409700"/>
            <wp:effectExtent l="0" t="0" r="4445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6713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9643E">
      <w:pPr>
        <w:pStyle w:val="9"/>
        <w:spacing w:before="159" w:line="233" w:lineRule="auto"/>
        <w:ind w:left="253"/>
        <w:jc w:val="left"/>
        <w:outlineLvl w:val="1"/>
        <w:rPr>
          <w:rFonts w:hint="default" w:ascii="Times New Roman" w:hAnsi="Times New Roman" w:eastAsia="Times New Roman" w:cs="Times New Roman"/>
          <w:spacing w:val="-1"/>
          <w:sz w:val="24"/>
          <w:szCs w:val="24"/>
          <w:lang w:val="en-US" w:eastAsia="zh-CN"/>
        </w:rPr>
      </w:pPr>
      <w:r>
        <w:t>4.1.2 运行日志公告栏</w:t>
      </w:r>
    </w:p>
    <w:p w14:paraId="49E247C5">
      <w:pPr>
        <w:spacing w:before="0" w:after="120" w:line="300" w:lineRule="auto"/>
        <w:ind w:left="0" w:right="0" w:firstLine="0" w:firstLineChars="0"/>
        <w:outlineLvl w:val="1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212121"/>
          <w:spacing w:val="-2"/>
          <w:sz w:val="21"/>
          <w:szCs w:val="24"/>
          <w:lang w:val="en-US" w:eastAsia="zh-CN"/>
        </w:rPr>
        <w:t>运行日志公告栏中会实时滚动显示最新的运行日汇总信息。</w:t>
      </w:r>
    </w:p>
    <w:p w14:paraId="7D08B2D0">
      <w:pPr>
        <w:spacing w:before="0" w:after="120" w:line="300" w:lineRule="auto"/>
        <w:ind w:left="0" w:right="0" w:firstLine="0" w:firstLineChars="0"/>
        <w:outlineLvl w:val="1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212121"/>
          <w:spacing w:val="-2"/>
          <w:sz w:val="21"/>
          <w:szCs w:val="24"/>
          <w:lang w:val="en-US" w:eastAsia="zh-CN"/>
        </w:rPr>
        <w:t>点击【2】运行日志公告栏，弹出运行日志界面（默认打开实时界面），</w:t>
      </w:r>
    </w:p>
    <w:p w14:paraId="49BE6CFF">
      <w:pPr>
        <w:pStyle w:val="10"/>
        <w:keepNext/>
        <w:spacing w:before="40" w:after="80" w:line="276" w:lineRule="auto"/>
        <w:ind w:left="0" w:right="0" w:firstLine="0" w:firstLineChars="0"/>
        <w:jc w:val="left"/>
        <w:outlineLvl w:val="1"/>
        <w:rPr>
          <w:rFonts w:hint="default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595959"/>
          <w:spacing w:val="-2"/>
          <w:sz w:val="18"/>
          <w:szCs w:val="24"/>
          <w:lang w:val="en-US" w:eastAsia="zh-CN"/>
        </w:rPr>
        <w:t>如下：</w:t>
      </w:r>
    </w:p>
    <w:p w14:paraId="77B76DCC">
      <w:pPr>
        <w:spacing w:before="80" w:after="160" w:line="240" w:lineRule="auto"/>
        <w:ind w:left="0" w:right="0" w:firstLine="0" w:firstLineChars="0"/>
        <w:jc w:val="center"/>
        <w:outlineLvl w:val="1"/>
        <w:rPr>
          <w:rFonts w:hint="default"/>
          <w:lang w:val="en-US" w:eastAsia="zh-CN"/>
        </w:rPr>
      </w:pPr>
      <w:r>
        <w:drawing>
          <wp:inline distT="0" distB="0" distL="114300" distR="114300">
            <wp:extent cx="3819525" cy="2762250"/>
            <wp:effectExtent l="0" t="0" r="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E47D9">
      <w:pPr>
        <w:spacing w:before="0" w:after="120" w:line="300" w:lineRule="auto"/>
        <w:ind w:left="0" w:right="0" w:firstLine="0" w:firstLineChars="0"/>
        <w:outlineLvl w:val="1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212121"/>
          <w:spacing w:val="-2"/>
          <w:sz w:val="21"/>
          <w:szCs w:val="24"/>
          <w:lang w:val="en-US" w:eastAsia="zh-CN"/>
        </w:rPr>
        <w:t>点击History，切换到运行日志历史记录界面，</w:t>
      </w:r>
    </w:p>
    <w:p w14:paraId="392773E7">
      <w:pPr>
        <w:pStyle w:val="10"/>
        <w:keepNext/>
        <w:spacing w:before="40" w:after="80" w:line="276" w:lineRule="auto"/>
        <w:ind w:left="0" w:leftChars="0" w:right="0" w:firstLine="0" w:firstLineChars="0"/>
        <w:jc w:val="left"/>
        <w:outlineLvl w:val="1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595959"/>
          <w:spacing w:val="-2"/>
          <w:sz w:val="18"/>
          <w:szCs w:val="24"/>
          <w:lang w:val="en-US" w:eastAsia="zh-CN"/>
        </w:rPr>
        <w:t>如下：</w:t>
      </w:r>
    </w:p>
    <w:p w14:paraId="01633D38">
      <w:pPr>
        <w:spacing w:before="80" w:after="160" w:line="240" w:lineRule="auto"/>
        <w:ind w:left="0" w:right="0" w:firstLine="0"/>
        <w:jc w:val="center"/>
        <w:outlineLvl w:val="1"/>
        <w:rPr>
          <w:rFonts w:hint="default"/>
          <w:lang w:val="en-US" w:eastAsia="zh-CN"/>
        </w:rPr>
      </w:pPr>
      <w:r>
        <w:drawing>
          <wp:inline distT="0" distB="0" distL="114300" distR="114300">
            <wp:extent cx="3819525" cy="2762250"/>
            <wp:effectExtent l="0" t="0" r="0" b="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F197B">
      <w:pPr>
        <w:pStyle w:val="9"/>
        <w:spacing w:before="174" w:line="229" w:lineRule="auto"/>
        <w:ind w:left="253"/>
        <w:jc w:val="left"/>
        <w:outlineLvl w:val="1"/>
        <w:rPr>
          <w:rFonts w:hint="default" w:ascii="Times New Roman" w:hAnsi="Times New Roman" w:eastAsia="Times New Roman" w:cs="Times New Roman"/>
          <w:spacing w:val="-3"/>
          <w:sz w:val="24"/>
          <w:szCs w:val="24"/>
          <w:lang w:val="en-US" w:eastAsia="zh-CN"/>
        </w:rPr>
      </w:pPr>
      <w:r>
        <w:t>4.1.3 Set 详细信息</w:t>
      </w:r>
    </w:p>
    <w:p w14:paraId="367131BB">
      <w:pPr>
        <w:spacing w:before="0" w:after="120" w:line="300" w:lineRule="auto"/>
        <w:ind w:left="0" w:right="0" w:firstLine="0" w:firstLineChars="0"/>
        <w:outlineLvl w:val="1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ascii="微软雅黑" w:hAnsi="微软雅黑" w:eastAsia="微软雅黑"/>
          <w:color w:val="212121"/>
          <w:sz w:val="21"/>
        </w:rPr>
        <w:t>在Set视图模式下（在 4.1.6 中具体解释），表格中会显示四个OHB设备的实时数据</w:t>
      </w:r>
    </w:p>
    <w:p w14:paraId="5B99692A">
      <w:pPr>
        <w:spacing w:before="80" w:after="160" w:line="240" w:lineRule="auto"/>
        <w:ind w:left="0" w:right="0" w:firstLine="0" w:firstLineChars="0"/>
        <w:jc w:val="center"/>
        <w:outlineLvl w:val="1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584825" cy="772795"/>
            <wp:effectExtent l="0" t="0" r="6350" b="825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77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31AE3">
      <w:pPr>
        <w:spacing w:before="0" w:after="120" w:line="300" w:lineRule="auto"/>
        <w:ind w:left="0" w:right="0" w:firstLine="0" w:firstLineChars="0"/>
        <w:outlineLvl w:val="1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212121"/>
          <w:spacing w:val="-2"/>
          <w:sz w:val="21"/>
          <w:szCs w:val="24"/>
          <w:lang w:val="en-US" w:eastAsia="zh-CN"/>
        </w:rPr>
        <w:t>数据字段的解释表格，</w:t>
      </w:r>
    </w:p>
    <w:p w14:paraId="02DD85D3">
      <w:pPr>
        <w:pStyle w:val="10"/>
        <w:keepNext/>
        <w:spacing w:before="40" w:after="80" w:line="276" w:lineRule="auto"/>
        <w:ind w:left="0" w:leftChars="0" w:right="0" w:firstLine="0" w:firstLineChars="0"/>
        <w:jc w:val="left"/>
        <w:outlineLvl w:val="1"/>
        <w:rPr>
          <w:rFonts w:hint="eastAsia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595959"/>
          <w:spacing w:val="-2"/>
          <w:sz w:val="18"/>
          <w:szCs w:val="24"/>
          <w:lang w:val="en-US" w:eastAsia="zh-CN"/>
        </w:rPr>
        <w:t>如下：</w:t>
      </w:r>
    </w:p>
    <w:tbl>
      <w:tblPr>
        <w:tblStyle w:val="5"/>
        <w:tblW w:w="92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6790"/>
      </w:tblGrid>
      <w:tr w14:paraId="7E7E4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450" w:type="dxa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4874CB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01F6B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center"/>
              <w:outlineLvl w:val="1"/>
              <w:rPr>
                <w:rFonts w:hint="default" w:ascii="楷体" w:hAnsi="楷体" w:eastAsia="楷体" w:cs="楷体"/>
                <w:b/>
                <w:i w:val="0"/>
                <w:color w:val="FFFFFF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楷体"/>
                <w:b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字段名</w:t>
            </w:r>
          </w:p>
        </w:tc>
        <w:tc>
          <w:tcPr>
            <w:tcW w:w="679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4874CB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21456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center"/>
              <w:outlineLvl w:val="1"/>
              <w:rPr>
                <w:rFonts w:hint="default" w:ascii="楷体" w:hAnsi="楷体" w:eastAsia="楷体" w:cs="楷体"/>
                <w:b/>
                <w:i w:val="0"/>
                <w:color w:val="FFFFFF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楷体"/>
                <w:b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解释</w:t>
            </w:r>
          </w:p>
        </w:tc>
      </w:tr>
      <w:tr w14:paraId="03577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0" w:type="dxa"/>
            <w:tcBorders>
              <w:top w:val="single" w:color="4874CB" w:themeColor="accent1" w:sz="8" w:space="0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86F53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center"/>
              <w:outlineLvl w:val="1"/>
              <w:rPr>
                <w:rFonts w:hint="default" w:ascii="楷体" w:hAnsi="楷体" w:eastAsia="楷体" w:cs="楷体"/>
                <w:b/>
                <w:i w:val="0"/>
                <w:color w:val="08090C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QR Code</w:t>
            </w:r>
          </w:p>
        </w:tc>
        <w:tc>
          <w:tcPr>
            <w:tcW w:w="6790" w:type="dxa"/>
            <w:tcBorders>
              <w:top w:val="single" w:color="4874CB" w:themeColor="accent1" w:sz="8" w:space="0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14287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snapToGrid w:val="0"/>
                <w:color w:val="212121"/>
                <w:spacing w:val="-2"/>
                <w:kern w:val="0"/>
                <w:sz w:val="19"/>
                <w:szCs w:val="24"/>
                <w:vertAlign w:val="baseline"/>
                <w:lang w:val="en-US" w:eastAsia="zh-CN" w:bidi="ar-SA"/>
              </w:rPr>
              <w:t>OHB</w:t>
            </w: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设备对应的二维码编号</w:t>
            </w:r>
          </w:p>
        </w:tc>
      </w:tr>
      <w:tr w14:paraId="43734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0" w:type="dxa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AC649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center"/>
              <w:outlineLvl w:val="1"/>
              <w:rPr>
                <w:rFonts w:hint="default" w:ascii="楷体" w:hAnsi="楷体" w:eastAsia="楷体" w:cs="楷体"/>
                <w:b/>
                <w:i w:val="0"/>
                <w:snapToGrid w:val="0"/>
                <w:color w:val="08090C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Inlet Pressure</w:t>
            </w:r>
          </w:p>
        </w:tc>
        <w:tc>
          <w:tcPr>
            <w:tcW w:w="6790" w:type="dxa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6EDF8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snapToGrid w:val="0"/>
                <w:color w:val="212121"/>
                <w:spacing w:val="-2"/>
                <w:kern w:val="0"/>
                <w:sz w:val="19"/>
                <w:szCs w:val="24"/>
                <w:vertAlign w:val="baseline"/>
                <w:lang w:val="en-US" w:eastAsia="zh-CN" w:bidi="ar-SA"/>
              </w:rPr>
              <w:t>OHB设备当前的进气压力</w:t>
            </w:r>
          </w:p>
        </w:tc>
      </w:tr>
      <w:tr w14:paraId="36171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0" w:type="dxa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E1A45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center"/>
              <w:outlineLvl w:val="1"/>
              <w:rPr>
                <w:rFonts w:hint="default" w:ascii="楷体" w:hAnsi="楷体" w:eastAsia="楷体" w:cs="楷体"/>
                <w:b/>
                <w:i w:val="0"/>
                <w:snapToGrid w:val="0"/>
                <w:color w:val="08090C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Outlet Pressure</w:t>
            </w:r>
          </w:p>
        </w:tc>
        <w:tc>
          <w:tcPr>
            <w:tcW w:w="6790" w:type="dxa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7055B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snapToGrid w:val="0"/>
                <w:color w:val="212121"/>
                <w:spacing w:val="-2"/>
                <w:kern w:val="0"/>
                <w:sz w:val="19"/>
                <w:szCs w:val="24"/>
                <w:vertAlign w:val="baseline"/>
                <w:lang w:val="en-US" w:eastAsia="zh-CN" w:bidi="ar-SA"/>
              </w:rPr>
              <w:t>OHB设备当前的出气压力</w:t>
            </w:r>
          </w:p>
        </w:tc>
      </w:tr>
      <w:tr w14:paraId="1AF28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0" w:type="dxa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14F59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center"/>
              <w:outlineLvl w:val="1"/>
              <w:rPr>
                <w:rFonts w:hint="default" w:ascii="楷体" w:hAnsi="楷体" w:eastAsia="楷体" w:cs="楷体"/>
                <w:b/>
                <w:i w:val="0"/>
                <w:snapToGrid w:val="0"/>
                <w:color w:val="08090C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Inlet Flow</w:t>
            </w:r>
          </w:p>
        </w:tc>
        <w:tc>
          <w:tcPr>
            <w:tcW w:w="6790" w:type="dxa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9FC1C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snapToGrid w:val="0"/>
                <w:color w:val="212121"/>
                <w:spacing w:val="-2"/>
                <w:kern w:val="0"/>
                <w:sz w:val="19"/>
                <w:szCs w:val="24"/>
                <w:vertAlign w:val="baseline"/>
                <w:lang w:val="en-US" w:eastAsia="zh-CN" w:bidi="ar-SA"/>
              </w:rPr>
              <w:t>OHB设备当前的进气流量</w:t>
            </w:r>
          </w:p>
        </w:tc>
      </w:tr>
      <w:tr w14:paraId="5D0BB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0" w:type="dxa"/>
            <w:tcBorders>
              <w:top w:val="nil"/>
              <w:left w:val="single" w:color="4874CB" w:themeColor="accent1" w:sz="8" w:space="0"/>
              <w:bottom w:val="nil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37C6E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center"/>
              <w:outlineLvl w:val="1"/>
              <w:rPr>
                <w:rFonts w:hint="eastAsia" w:ascii="楷体" w:hAnsi="楷体" w:eastAsia="楷体" w:cs="楷体"/>
                <w:b/>
                <w:i w:val="0"/>
                <w:snapToGrid w:val="0"/>
                <w:color w:val="08090C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Relative Humidity</w:t>
            </w:r>
          </w:p>
        </w:tc>
        <w:tc>
          <w:tcPr>
            <w:tcW w:w="6790" w:type="dxa"/>
            <w:tcBorders>
              <w:top w:val="nil"/>
              <w:left w:val="nil"/>
              <w:bottom w:val="nil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DA183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snapToGrid w:val="0"/>
                <w:color w:val="212121"/>
                <w:spacing w:val="-2"/>
                <w:kern w:val="0"/>
                <w:sz w:val="19"/>
                <w:szCs w:val="24"/>
                <w:vertAlign w:val="baseline"/>
                <w:lang w:val="en-US" w:eastAsia="zh-CN" w:bidi="ar-SA"/>
              </w:rPr>
              <w:t>OHB设备当前的相对湿度</w:t>
            </w:r>
          </w:p>
        </w:tc>
      </w:tr>
      <w:tr w14:paraId="28F96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0" w:type="dxa"/>
            <w:tcBorders>
              <w:top w:val="nil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885D4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center"/>
              <w:outlineLvl w:val="1"/>
              <w:rPr>
                <w:rFonts w:hint="default" w:ascii="楷体" w:hAnsi="楷体" w:eastAsia="楷体" w:cs="楷体"/>
                <w:b/>
                <w:i w:val="0"/>
                <w:color w:val="08090C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Temperature</w:t>
            </w:r>
          </w:p>
        </w:tc>
        <w:tc>
          <w:tcPr>
            <w:tcW w:w="6790" w:type="dxa"/>
            <w:tcBorders>
              <w:top w:val="nil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FCC7C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snapToGrid w:val="0"/>
                <w:color w:val="212121"/>
                <w:spacing w:val="-2"/>
                <w:kern w:val="0"/>
                <w:sz w:val="19"/>
                <w:szCs w:val="24"/>
                <w:vertAlign w:val="baseline"/>
                <w:lang w:val="en-US" w:eastAsia="zh-CN" w:bidi="ar-SA"/>
              </w:rPr>
              <w:t>OHB设备当前的相对温度</w:t>
            </w:r>
          </w:p>
        </w:tc>
      </w:tr>
    </w:tbl>
    <w:p w14:paraId="28024199">
      <w:pPr>
        <w:pStyle w:val="9"/>
        <w:spacing w:before="174" w:line="229" w:lineRule="auto"/>
        <w:ind w:left="253"/>
        <w:jc w:val="left"/>
        <w:outlineLvl w:val="1"/>
        <w:rPr>
          <w:rFonts w:hint="eastAsia" w:ascii="Times New Roman" w:hAnsi="Times New Roman" w:eastAsia="Times New Roman" w:cs="Times New Roman"/>
          <w:spacing w:val="-3"/>
          <w:sz w:val="24"/>
          <w:szCs w:val="24"/>
          <w:lang w:val="en-US" w:eastAsia="zh-CN"/>
        </w:rPr>
      </w:pPr>
      <w:r>
        <w:t>4.1.4 界面导航栏</w:t>
      </w:r>
    </w:p>
    <w:p w14:paraId="11320399">
      <w:pPr>
        <w:spacing w:before="0" w:after="120" w:line="300" w:lineRule="auto"/>
        <w:ind w:left="0" w:right="0" w:firstLine="0"/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ascii="微软雅黑" w:hAnsi="微软雅黑" w:eastAsia="微软雅黑"/>
          <w:color w:val="212121"/>
          <w:sz w:val="21"/>
        </w:rPr>
        <w:t>未登录账号，只显示图片【4】中3个界面：Home（主界面）、Cabinet（电控柜界面）、Alarm（警报界面）。</w:t>
      </w:r>
    </w:p>
    <w:p w14:paraId="52876601">
      <w:pPr>
        <w:spacing w:before="0" w:after="120" w:line="300" w:lineRule="auto"/>
        <w:ind w:left="0" w:right="0" w:firstLine="0"/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212121"/>
          <w:spacing w:val="-4"/>
          <w:sz w:val="21"/>
          <w:szCs w:val="24"/>
          <w:lang w:val="en-US" w:eastAsia="zh-CN"/>
        </w:rPr>
        <w:t>登录账号后，用户将拥有Config（配置界面）、Comm.（通讯界面）的访问权限，界面效果，</w:t>
      </w:r>
    </w:p>
    <w:p w14:paraId="1B520990">
      <w:pPr>
        <w:pStyle w:val="10"/>
        <w:keepNext/>
        <w:spacing w:before="40" w:after="80" w:line="276" w:lineRule="auto"/>
        <w:ind w:left="0" w:right="0" w:firstLine="0"/>
        <w:jc w:val="left"/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595959"/>
          <w:spacing w:val="-4"/>
          <w:sz w:val="18"/>
          <w:szCs w:val="24"/>
          <w:lang w:val="en-US" w:eastAsia="zh-CN"/>
        </w:rPr>
        <w:t>如下：</w:t>
      </w:r>
    </w:p>
    <w:p w14:paraId="19956F87">
      <w:pPr>
        <w:spacing w:before="80" w:after="160" w:line="240" w:lineRule="auto"/>
        <w:ind w:left="0" w:right="0" w:firstLine="472" w:firstLineChars="200"/>
        <w:jc w:val="center"/>
        <w:outlineLvl w:val="1"/>
        <w:rPr>
          <w:rFonts w:hint="default" w:ascii="楷体" w:hAnsi="楷体" w:eastAsia="楷体" w:cs="楷体"/>
          <w:spacing w:val="-2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pacing w:val="-2"/>
          <w:sz w:val="24"/>
          <w:szCs w:val="24"/>
          <w:lang w:val="en-US" w:eastAsia="zh-CN"/>
        </w:rPr>
        <w:drawing>
          <wp:inline distT="0" distB="0" distL="114300" distR="114300">
            <wp:extent cx="5487670" cy="3277870"/>
            <wp:effectExtent l="0" t="0" r="8255" b="8255"/>
            <wp:docPr id="8" name="图片 8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767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565E">
      <w:pPr>
        <w:pStyle w:val="9"/>
        <w:spacing w:before="174" w:line="229" w:lineRule="auto"/>
        <w:ind w:left="253"/>
        <w:jc w:val="left"/>
        <w:outlineLvl w:val="1"/>
        <w:rPr>
          <w:rFonts w:hint="eastAsia" w:ascii="Times New Roman" w:hAnsi="Times New Roman" w:eastAsia="Times New Roman" w:cs="Times New Roman"/>
          <w:spacing w:val="-3"/>
          <w:sz w:val="24"/>
          <w:szCs w:val="24"/>
          <w:lang w:val="en-US" w:eastAsia="zh-CN"/>
        </w:rPr>
      </w:pPr>
      <w:r>
        <w:t>4.1.5 设备背景颜色</w:t>
      </w:r>
    </w:p>
    <w:p w14:paraId="78484E06">
      <w:pPr>
        <w:spacing w:before="0" w:after="120" w:line="300" w:lineRule="auto"/>
        <w:ind w:left="0" w:right="0" w:firstLine="404" w:firstLineChars="200"/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212121"/>
          <w:spacing w:val="-4"/>
          <w:sz w:val="21"/>
          <w:szCs w:val="24"/>
          <w:lang w:val="en-US" w:eastAsia="zh-CN"/>
        </w:rPr>
        <w:t>【5】中的设备背景颜色代表着设备当前所处的不同的状态，颜色状态表，</w:t>
      </w:r>
    </w:p>
    <w:p w14:paraId="10556063">
      <w:pPr>
        <w:pStyle w:val="10"/>
        <w:keepNext/>
        <w:spacing w:before="40" w:after="80" w:line="276" w:lineRule="auto"/>
        <w:ind w:left="0" w:leftChars="0" w:right="0" w:firstLine="0" w:firstLineChars="0"/>
        <w:jc w:val="left"/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595959"/>
          <w:spacing w:val="-4"/>
          <w:sz w:val="18"/>
          <w:szCs w:val="24"/>
          <w:lang w:val="en-US" w:eastAsia="zh-CN"/>
        </w:rPr>
        <w:t>如下：</w:t>
      </w:r>
    </w:p>
    <w:tbl>
      <w:tblPr>
        <w:tblStyle w:val="5"/>
        <w:tblW w:w="92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3200"/>
        <w:gridCol w:w="3940"/>
      </w:tblGrid>
      <w:tr w14:paraId="6B251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00" w:type="dxa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4874CB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F3B6F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center"/>
              <w:outlineLvl w:val="1"/>
              <w:rPr>
                <w:rFonts w:hint="default" w:ascii="楷体" w:hAnsi="楷体" w:eastAsia="楷体" w:cs="楷体"/>
                <w:b/>
                <w:i w:val="0"/>
                <w:color w:val="FFFFFF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楷体"/>
                <w:b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颜色</w:t>
            </w:r>
          </w:p>
        </w:tc>
        <w:tc>
          <w:tcPr>
            <w:tcW w:w="320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4874CB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282BC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center"/>
              <w:outlineLvl w:val="1"/>
              <w:rPr>
                <w:rFonts w:hint="default" w:ascii="楷体" w:hAnsi="楷体" w:eastAsia="楷体" w:cs="楷体"/>
                <w:b/>
                <w:i w:val="0"/>
                <w:color w:val="FFFFFF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楷体"/>
                <w:b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颜色名</w:t>
            </w:r>
          </w:p>
        </w:tc>
        <w:tc>
          <w:tcPr>
            <w:tcW w:w="394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4874CB" w:themeFill="accen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1DEE0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center"/>
              <w:outlineLvl w:val="1"/>
              <w:rPr>
                <w:rFonts w:hint="eastAsia" w:ascii="楷体" w:hAnsi="楷体" w:eastAsia="楷体" w:cs="楷体"/>
                <w:b/>
                <w:i w:val="0"/>
                <w:snapToGrid w:val="0"/>
                <w:color w:val="FFFFFF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状态</w:t>
            </w:r>
          </w:p>
        </w:tc>
      </w:tr>
      <w:tr w14:paraId="7CB77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0" w:type="dxa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78BAA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hAnsi="楷体" w:eastAsia="楷体" w:cs="楷体"/>
                <w:b/>
                <w:i w:val="0"/>
                <w:color w:val="08090C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12121"/>
                <w:sz w:val="19"/>
              </w:rPr>
              <w:drawing>
                <wp:inline distT="0" distB="0" distL="114300" distR="114300">
                  <wp:extent cx="157480" cy="152400"/>
                  <wp:effectExtent l="0" t="0" r="4445" b="0"/>
                  <wp:docPr id="11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/>
                <w:b w:val="0"/>
                <w:color w:val="212121"/>
                <w:sz w:val="19"/>
                <w:lang w:val="en-US" w:eastAsia="zh-CN"/>
              </w:rPr>
              <w:t xml:space="preserve"> &lt; 5Min</w:t>
            </w:r>
          </w:p>
        </w:tc>
        <w:tc>
          <w:tcPr>
            <w:tcW w:w="320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4F244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浅蓝色</w:t>
            </w:r>
            <w:r>
              <w:rPr>
                <w:rFonts w:hint="eastAsia" w:ascii="微软雅黑" w:hAnsi="微软雅黑" w:eastAsia="微软雅黑" w:cs="宋体"/>
                <w:b w:val="0"/>
                <w:color w:val="212121"/>
                <w:sz w:val="19"/>
                <w:szCs w:val="24"/>
                <w:lang w:eastAsia="zh-CN"/>
              </w:rPr>
              <w:t>：</w:t>
            </w: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#ADD8E6</w:t>
            </w:r>
          </w:p>
        </w:tc>
        <w:tc>
          <w:tcPr>
            <w:tcW w:w="394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AF39E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OHB设备当前充氮时间不足5分钟</w:t>
            </w:r>
          </w:p>
        </w:tc>
      </w:tr>
      <w:tr w14:paraId="3C9CA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0" w:type="dxa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46E9F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eastAsia="楷体"/>
                <w:sz w:val="24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12121"/>
                <w:sz w:val="19"/>
              </w:rPr>
              <w:drawing>
                <wp:inline distT="0" distB="0" distL="114300" distR="114300">
                  <wp:extent cx="157480" cy="152400"/>
                  <wp:effectExtent l="0" t="0" r="4445" b="0"/>
                  <wp:docPr id="12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/>
                <w:b w:val="0"/>
                <w:color w:val="212121"/>
                <w:sz w:val="19"/>
                <w:lang w:val="en-US" w:eastAsia="zh-CN"/>
              </w:rPr>
              <w:t xml:space="preserve"> &gt;= 5Min</w:t>
            </w:r>
          </w:p>
        </w:tc>
        <w:tc>
          <w:tcPr>
            <w:tcW w:w="320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1444B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比浅蓝更深一点</w:t>
            </w:r>
            <w:r>
              <w:rPr>
                <w:rFonts w:hint="eastAsia" w:ascii="微软雅黑" w:hAnsi="微软雅黑" w:eastAsia="微软雅黑" w:cs="宋体"/>
                <w:b w:val="0"/>
                <w:color w:val="212121"/>
                <w:sz w:val="19"/>
                <w:szCs w:val="24"/>
                <w:lang w:eastAsia="zh-CN"/>
              </w:rPr>
              <w:t>：</w:t>
            </w: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#87CEFA</w:t>
            </w:r>
          </w:p>
        </w:tc>
        <w:tc>
          <w:tcPr>
            <w:tcW w:w="394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08D69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OHB设备当前充氮时间超过了5分钟</w:t>
            </w:r>
          </w:p>
        </w:tc>
      </w:tr>
      <w:tr w14:paraId="351FD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0" w:type="dxa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E87F0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eastAsia="楷体"/>
                <w:sz w:val="24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12121"/>
                <w:sz w:val="19"/>
              </w:rPr>
              <w:drawing>
                <wp:inline distT="0" distB="0" distL="114300" distR="114300">
                  <wp:extent cx="167005" cy="167005"/>
                  <wp:effectExtent l="0" t="0" r="4445" b="4445"/>
                  <wp:docPr id="13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05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/>
                <w:b w:val="0"/>
                <w:color w:val="212121"/>
                <w:sz w:val="19"/>
                <w:lang w:val="en-US" w:eastAsia="zh-CN"/>
              </w:rPr>
              <w:t xml:space="preserve"> &gt;= 10Min</w:t>
            </w:r>
          </w:p>
        </w:tc>
        <w:tc>
          <w:tcPr>
            <w:tcW w:w="320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91BD9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钢蓝色</w:t>
            </w:r>
            <w:r>
              <w:rPr>
                <w:rFonts w:hint="eastAsia" w:ascii="微软雅黑" w:hAnsi="微软雅黑" w:eastAsia="微软雅黑" w:cs="宋体"/>
                <w:b w:val="0"/>
                <w:color w:val="212121"/>
                <w:sz w:val="19"/>
                <w:szCs w:val="24"/>
                <w:lang w:eastAsia="zh-CN"/>
              </w:rPr>
              <w:t>：</w:t>
            </w: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#4682B4</w:t>
            </w:r>
          </w:p>
        </w:tc>
        <w:tc>
          <w:tcPr>
            <w:tcW w:w="394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AF296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OHB设备当前充氮时间超过了10分钟</w:t>
            </w:r>
          </w:p>
        </w:tc>
      </w:tr>
      <w:tr w14:paraId="212D8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0" w:type="dxa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E6521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eastAsia="楷体"/>
                <w:sz w:val="24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12121"/>
                <w:sz w:val="19"/>
              </w:rPr>
              <w:drawing>
                <wp:inline distT="0" distB="0" distL="114300" distR="114300">
                  <wp:extent cx="157480" cy="167005"/>
                  <wp:effectExtent l="0" t="0" r="4445" b="4445"/>
                  <wp:docPr id="14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/>
                <w:b w:val="0"/>
                <w:color w:val="212121"/>
                <w:sz w:val="19"/>
                <w:lang w:val="en-US" w:eastAsia="zh-CN"/>
              </w:rPr>
              <w:t xml:space="preserve"> &gt;= 20Min</w:t>
            </w:r>
          </w:p>
        </w:tc>
        <w:tc>
          <w:tcPr>
            <w:tcW w:w="320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EA6E8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深午夜蓝</w:t>
            </w:r>
            <w:r>
              <w:rPr>
                <w:rFonts w:hint="eastAsia" w:ascii="微软雅黑" w:hAnsi="微软雅黑" w:eastAsia="微软雅黑" w:cs="宋体"/>
                <w:b w:val="0"/>
                <w:color w:val="212121"/>
                <w:sz w:val="19"/>
                <w:szCs w:val="24"/>
                <w:lang w:eastAsia="zh-CN"/>
              </w:rPr>
              <w:t>：</w:t>
            </w: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#191970</w:t>
            </w:r>
          </w:p>
        </w:tc>
        <w:tc>
          <w:tcPr>
            <w:tcW w:w="394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EA60E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OHB设备当前充氮时间超过了20分钟</w:t>
            </w:r>
          </w:p>
        </w:tc>
      </w:tr>
      <w:tr w14:paraId="308A2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0" w:type="dxa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DA9E7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eastAsia="楷体"/>
                <w:sz w:val="24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12121"/>
                <w:sz w:val="19"/>
              </w:rPr>
              <w:drawing>
                <wp:inline distT="0" distB="0" distL="114300" distR="114300">
                  <wp:extent cx="171450" cy="167005"/>
                  <wp:effectExtent l="0" t="0" r="0" b="4445"/>
                  <wp:docPr id="15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/>
                <w:b w:val="0"/>
                <w:color w:val="212121"/>
                <w:sz w:val="19"/>
                <w:lang w:val="en-US" w:eastAsia="zh-CN"/>
              </w:rPr>
              <w:t xml:space="preserve"> &gt;= 30分钟</w:t>
            </w:r>
          </w:p>
        </w:tc>
        <w:tc>
          <w:tcPr>
            <w:tcW w:w="320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829BF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浅绿色</w:t>
            </w:r>
            <w:r>
              <w:rPr>
                <w:rFonts w:hint="eastAsia" w:ascii="微软雅黑" w:hAnsi="微软雅黑" w:eastAsia="微软雅黑" w:cs="宋体"/>
                <w:b w:val="0"/>
                <w:color w:val="212121"/>
                <w:sz w:val="19"/>
                <w:szCs w:val="24"/>
                <w:lang w:eastAsia="zh-CN"/>
              </w:rPr>
              <w:t>：</w:t>
            </w: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#32CD32</w:t>
            </w:r>
          </w:p>
        </w:tc>
        <w:tc>
          <w:tcPr>
            <w:tcW w:w="394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9D35E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OHB设备当前充氮时间超过了30分钟</w:t>
            </w:r>
          </w:p>
        </w:tc>
      </w:tr>
      <w:tr w14:paraId="21250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0" w:type="dxa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63E2D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eastAsia="楷体"/>
                <w:sz w:val="24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12121"/>
                <w:sz w:val="19"/>
              </w:rPr>
              <w:drawing>
                <wp:inline distT="0" distB="0" distL="114300" distR="114300">
                  <wp:extent cx="161925" cy="161925"/>
                  <wp:effectExtent l="0" t="0" r="0" b="0"/>
                  <wp:docPr id="16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/>
                <w:b w:val="0"/>
                <w:color w:val="212121"/>
                <w:sz w:val="19"/>
                <w:lang w:val="en-US" w:eastAsia="zh-CN"/>
              </w:rPr>
              <w:t xml:space="preserve"> Foup OUt</w:t>
            </w:r>
          </w:p>
        </w:tc>
        <w:tc>
          <w:tcPr>
            <w:tcW w:w="320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2D0BF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白色</w:t>
            </w:r>
            <w:r>
              <w:rPr>
                <w:rFonts w:hint="eastAsia" w:ascii="微软雅黑" w:hAnsi="微软雅黑" w:eastAsia="微软雅黑" w:cs="宋体"/>
                <w:b w:val="0"/>
                <w:color w:val="212121"/>
                <w:sz w:val="19"/>
                <w:szCs w:val="24"/>
                <w:lang w:eastAsia="zh-CN"/>
              </w:rPr>
              <w:t>：</w:t>
            </w: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#FFFFFF</w:t>
            </w:r>
          </w:p>
        </w:tc>
        <w:tc>
          <w:tcPr>
            <w:tcW w:w="394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A8D2B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snapToGrid w:val="0"/>
                <w:color w:val="212121"/>
                <w:spacing w:val="-2"/>
                <w:kern w:val="0"/>
                <w:sz w:val="19"/>
                <w:szCs w:val="24"/>
                <w:vertAlign w:val="baseline"/>
                <w:lang w:val="en-US" w:eastAsia="zh-CN" w:bidi="ar-SA"/>
              </w:rPr>
              <w:t>Foup离开了</w:t>
            </w: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OHB设备盘面</w:t>
            </w:r>
          </w:p>
        </w:tc>
      </w:tr>
      <w:tr w14:paraId="4E6AE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0" w:type="dxa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DCDF6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eastAsia="楷体"/>
                <w:sz w:val="24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12121"/>
                <w:sz w:val="19"/>
              </w:rPr>
              <w:drawing>
                <wp:inline distT="0" distB="0" distL="114300" distR="114300">
                  <wp:extent cx="161925" cy="161925"/>
                  <wp:effectExtent l="0" t="0" r="0" b="0"/>
                  <wp:docPr id="17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/>
                <w:b w:val="0"/>
                <w:color w:val="212121"/>
                <w:sz w:val="19"/>
                <w:lang w:val="en-US" w:eastAsia="zh-CN"/>
              </w:rPr>
              <w:t xml:space="preserve"> Alarm</w:t>
            </w:r>
          </w:p>
        </w:tc>
        <w:tc>
          <w:tcPr>
            <w:tcW w:w="320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F5714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警报红色</w:t>
            </w:r>
            <w:r>
              <w:rPr>
                <w:rFonts w:hint="eastAsia" w:ascii="微软雅黑" w:hAnsi="微软雅黑" w:eastAsia="微软雅黑" w:cs="宋体"/>
                <w:b w:val="0"/>
                <w:color w:val="212121"/>
                <w:sz w:val="19"/>
                <w:szCs w:val="24"/>
                <w:lang w:eastAsia="zh-CN"/>
              </w:rPr>
              <w:t>：</w:t>
            </w: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#FF0000</w:t>
            </w:r>
          </w:p>
        </w:tc>
        <w:tc>
          <w:tcPr>
            <w:tcW w:w="394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71A28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OHB设备当前发生了警报事件</w:t>
            </w:r>
          </w:p>
        </w:tc>
      </w:tr>
      <w:tr w14:paraId="5AD71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0" w:type="dxa"/>
            <w:tcBorders>
              <w:top w:val="single" w:color="4874CB" w:themeColor="accent1" w:sz="8" w:space="0"/>
              <w:left w:val="single" w:color="4874CB" w:themeColor="accent1" w:sz="8" w:space="0"/>
              <w:bottom w:val="single" w:color="4874CB" w:themeColor="accent1" w:sz="8" w:space="0"/>
              <w:right w:val="nil"/>
            </w:tcBorders>
            <w:shd w:val="clear" w:color="auto" w:fill="DB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07051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eastAsia="楷体"/>
                <w:sz w:val="24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12121"/>
                <w:sz w:val="19"/>
              </w:rPr>
              <w:drawing>
                <wp:inline distT="0" distB="0" distL="114300" distR="114300">
                  <wp:extent cx="152400" cy="157480"/>
                  <wp:effectExtent l="0" t="0" r="0" b="4445"/>
                  <wp:docPr id="18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7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微软雅黑" w:hAnsi="微软雅黑" w:eastAsia="微软雅黑"/>
                <w:b w:val="0"/>
                <w:color w:val="212121"/>
                <w:sz w:val="19"/>
                <w:lang w:val="en-US" w:eastAsia="zh-CN"/>
              </w:rPr>
              <w:t xml:space="preserve"> Disable</w:t>
            </w:r>
          </w:p>
        </w:tc>
        <w:tc>
          <w:tcPr>
            <w:tcW w:w="320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CB53E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eastAsia" w:ascii="楷体" w:hAnsi="楷体" w:eastAsia="楷体" w:cs="楷体"/>
                <w:b w:val="0"/>
                <w:i w:val="0"/>
                <w:color w:val="000000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禁用灰色</w:t>
            </w:r>
            <w:r>
              <w:rPr>
                <w:rFonts w:hint="eastAsia" w:ascii="微软雅黑" w:hAnsi="微软雅黑" w:eastAsia="微软雅黑" w:cs="宋体"/>
                <w:b w:val="0"/>
                <w:color w:val="212121"/>
                <w:sz w:val="19"/>
                <w:szCs w:val="24"/>
                <w:lang w:eastAsia="zh-CN"/>
              </w:rPr>
              <w:t>：</w:t>
            </w:r>
            <w:r>
              <w:rPr>
                <w:rFonts w:ascii="微软雅黑" w:hAnsi="微软雅黑" w:eastAsia="微软雅黑" w:cs="宋体"/>
                <w:b w:val="0"/>
                <w:color w:val="212121"/>
                <w:sz w:val="19"/>
                <w:szCs w:val="24"/>
              </w:rPr>
              <w:t>#808080</w:t>
            </w:r>
          </w:p>
        </w:tc>
        <w:tc>
          <w:tcPr>
            <w:tcW w:w="3940" w:type="dxa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4874CB" w:themeColor="accent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E4E3B">
            <w:pPr>
              <w:keepNext/>
              <w:widowControl w:val="0"/>
              <w:snapToGrid w:val="0"/>
              <w:spacing w:before="0" w:after="0" w:line="288" w:lineRule="auto"/>
              <w:ind w:left="0" w:leftChars="0" w:right="0" w:rightChars="0" w:firstLine="0" w:firstLineChars="0"/>
              <w:jc w:val="left"/>
              <w:outlineLvl w:val="1"/>
              <w:rPr>
                <w:rFonts w:hint="default" w:ascii="楷体" w:hAnsi="楷体" w:eastAsia="楷体" w:cs="楷体"/>
                <w:b w:val="0"/>
                <w:i w:val="0"/>
                <w:snapToGrid w:val="0"/>
                <w:color w:val="000000"/>
                <w:spacing w:val="-2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楷体"/>
                <w:b w:val="0"/>
                <w:i w:val="0"/>
                <w:color w:val="212121"/>
                <w:spacing w:val="-2"/>
                <w:sz w:val="19"/>
                <w:szCs w:val="24"/>
                <w:vertAlign w:val="baseline"/>
                <w:lang w:val="en-US" w:eastAsia="zh-CN"/>
              </w:rPr>
              <w:t>OHB设备处于不可工作状态</w:t>
            </w:r>
          </w:p>
        </w:tc>
      </w:tr>
    </w:tbl>
    <w:p w14:paraId="4AF1989A">
      <w:pPr>
        <w:pStyle w:val="9"/>
        <w:spacing w:before="174" w:line="229" w:lineRule="auto"/>
        <w:ind w:left="253"/>
        <w:jc w:val="left"/>
        <w:outlineLvl w:val="1"/>
        <w:rPr>
          <w:rFonts w:hint="default" w:ascii="Times New Roman" w:hAnsi="Times New Roman" w:eastAsia="Times New Roman" w:cs="Times New Roman"/>
          <w:spacing w:val="-3"/>
          <w:sz w:val="24"/>
          <w:szCs w:val="24"/>
          <w:lang w:val="en-US" w:eastAsia="zh-CN"/>
        </w:rPr>
      </w:pPr>
      <w:r>
        <w:t>4.1.6 视图切换</w:t>
      </w:r>
    </w:p>
    <w:p w14:paraId="5EF00018">
      <w:pPr>
        <w:spacing w:before="0" w:after="120" w:line="300" w:lineRule="auto"/>
        <w:ind w:left="0" w:leftChars="0" w:right="0" w:firstLine="0" w:firstLineChars="0"/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212121"/>
          <w:spacing w:val="-4"/>
          <w:sz w:val="21"/>
          <w:szCs w:val="24"/>
          <w:lang w:val="en-US" w:eastAsia="zh-CN"/>
        </w:rPr>
        <w:t>当点击【6】中的Foup View按钮，【8】视图区域会转换成Foup视图模式模式，每1个Set控件会被展开成4个Foup控件,界面效果，</w:t>
      </w:r>
    </w:p>
    <w:p w14:paraId="38EF5270">
      <w:pPr>
        <w:pStyle w:val="10"/>
        <w:keepNext/>
        <w:spacing w:before="40" w:after="80" w:line="276" w:lineRule="auto"/>
        <w:ind w:left="0" w:leftChars="0" w:right="0" w:firstLine="0" w:firstLineChars="0"/>
        <w:jc w:val="left"/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595959"/>
          <w:spacing w:val="-4"/>
          <w:sz w:val="18"/>
          <w:szCs w:val="24"/>
          <w:lang w:val="en-US" w:eastAsia="zh-CN"/>
        </w:rPr>
        <w:t>如下：</w:t>
      </w:r>
    </w:p>
    <w:p w14:paraId="78D79039">
      <w:pPr>
        <w:spacing w:before="80" w:after="160" w:line="240" w:lineRule="auto"/>
        <w:ind w:left="0" w:leftChars="0" w:right="0" w:firstLine="0" w:firstLineChars="0"/>
        <w:jc w:val="center"/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  <w:drawing>
          <wp:inline distT="0" distB="0" distL="114300" distR="114300">
            <wp:extent cx="5623560" cy="3358515"/>
            <wp:effectExtent l="0" t="0" r="5080" b="3810"/>
            <wp:docPr id="19" name="图片 19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5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F92D">
      <w:pPr>
        <w:pStyle w:val="9"/>
        <w:spacing w:before="174" w:line="229" w:lineRule="auto"/>
        <w:ind w:left="253"/>
        <w:jc w:val="left"/>
        <w:outlineLvl w:val="1"/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</w:pPr>
      <w:r>
        <w:t>4.1.7 视图大小切换</w:t>
      </w:r>
    </w:p>
    <w:p w14:paraId="5AFB860E">
      <w:pPr>
        <w:spacing w:before="0" w:after="120" w:line="300" w:lineRule="auto"/>
        <w:ind w:left="0" w:leftChars="0" w:right="0" w:firstLine="0" w:firstLineChars="0"/>
        <w:jc w:val="left"/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ascii="微软雅黑" w:hAnsi="微软雅黑" w:eastAsia="微软雅黑"/>
          <w:color w:val="212121"/>
          <w:sz w:val="21"/>
        </w:rPr>
        <w:t>当点击【7】的【+】或者【-】按钮，能够控制【8】视图区域的伸缩，界面放大效果，如下：</w:t>
      </w:r>
    </w:p>
    <w:p w14:paraId="6909FB79">
      <w:pPr>
        <w:spacing w:before="80" w:after="160" w:line="240" w:lineRule="auto"/>
        <w:ind w:left="0" w:right="0" w:firstLine="0"/>
        <w:jc w:val="center"/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  <w:drawing>
          <wp:inline distT="0" distB="0" distL="114300" distR="114300">
            <wp:extent cx="5623560" cy="3359150"/>
            <wp:effectExtent l="0" t="0" r="5080" b="0"/>
            <wp:docPr id="21" name="图片 21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3BA04">
      <w:pPr>
        <w:spacing w:before="0" w:after="120" w:line="300" w:lineRule="auto"/>
        <w:ind w:left="0" w:leftChars="0" w:right="0" w:firstLine="0" w:firstLineChars="0"/>
        <w:jc w:val="both"/>
        <w:rPr>
          <w:rFonts w:hint="eastAsia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楷体"/>
          <w:color w:val="212121"/>
          <w:spacing w:val="-4"/>
          <w:sz w:val="21"/>
          <w:szCs w:val="24"/>
          <w:lang w:val="en-US" w:eastAsia="zh-CN"/>
        </w:rPr>
        <w:t>界面缩小效果，如下：</w:t>
      </w:r>
    </w:p>
    <w:p w14:paraId="3D099D6B">
      <w:pPr>
        <w:spacing w:before="80" w:after="160" w:line="240" w:lineRule="auto"/>
        <w:ind w:left="0" w:leftChars="0" w:right="0" w:firstLine="0" w:firstLineChars="0"/>
        <w:jc w:val="center"/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pacing w:val="-4"/>
          <w:sz w:val="24"/>
          <w:szCs w:val="24"/>
          <w:lang w:val="en-US" w:eastAsia="zh-CN"/>
        </w:rPr>
        <w:drawing>
          <wp:inline distT="0" distB="0" distL="114300" distR="114300">
            <wp:extent cx="5623560" cy="3358515"/>
            <wp:effectExtent l="0" t="0" r="1270" b="1905"/>
            <wp:docPr id="22" name="图片 22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5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r>
        <w:br w:type="page"/>
      </w:r>
    </w:p>
    <w:p>
      <w:pPr>
        <w:pStyle w:val="8"/>
        <w:keepNext/>
        <w:jc w:val="left"/>
      </w:pPr>
      <w:r>
        <w:rPr>
          <w:rFonts w:ascii="Microsoft YaHei" w:hAnsi="Microsoft YaHei" w:eastAsia="Microsoft YaHei"/>
          <w:b/>
          <w:color w:val="2E74B5"/>
          <w:sz w:val="28"/>
        </w:rPr>
        <w:t>4.2 Cabinet 界面介绍</w:t>
      </w:r>
    </w:p>
    <w:p>
      <w:pPr>
        <w:keepNext w:val="0"/>
        <w:spacing w:before="0" w:after="160" w:line="300" w:lineRule="auto"/>
        <w:ind w:left="0" w:right="0" w:firstLine="0"/>
      </w:pPr>
      <w:r>
        <w:rPr>
          <w:rFonts w:ascii="Microsoft YaHei" w:hAnsi="Microsoft YaHei" w:eastAsia="Microsoft YaHei"/>
          <w:color w:val="212121"/>
          <w:sz w:val="21"/>
        </w:rPr>
        <w:t>概述：Cabinet 界面用于监控电控柜状态，并提供电控柜相关控制功能，包括控制 OHB 设备电源、控制风扇、控制指示灯和取消报警等。</w:t>
      </w:r>
    </w:p>
    <w:p>
      <w:pPr>
        <w:keepNext/>
        <w:spacing w:before="0" w:after="80" w:line="300" w:lineRule="auto"/>
        <w:ind w:left="0" w:right="0" w:firstLine="0"/>
      </w:pPr>
      <w:r>
        <w:rPr>
          <w:rFonts w:ascii="Microsoft YaHei" w:hAnsi="Microsoft YaHei" w:eastAsia="Microsoft YaHei"/>
          <w:color w:val="212121"/>
          <w:sz w:val="21"/>
        </w:rPr>
        <w:t>Cabinet 界面整体如下：</w:t>
      </w:r>
    </w:p>
    <w:p>
      <w:pPr>
        <w:spacing w:before="40" w:after="200" w:line="240" w:lineRule="auto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1417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db2394fc-d7a7-4237-97ca-301d1aa4c05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9"/>
        <w:keepNext/>
        <w:jc w:val="left"/>
      </w:pPr>
      <w:r>
        <w:rPr>
          <w:rFonts w:ascii="Microsoft YaHei" w:hAnsi="Microsoft YaHei" w:eastAsia="Microsoft YaHei"/>
          <w:b/>
          <w:color w:val="1F4D78"/>
          <w:sz w:val="24"/>
        </w:rPr>
        <w:t>4.2.1 界面区域说明</w:t>
      </w:r>
    </w:p>
    <w:p>
      <w:pPr>
        <w:keepNext/>
        <w:spacing w:before="0" w:after="80" w:line="300" w:lineRule="auto"/>
        <w:ind w:left="0" w:right="0" w:firstLine="0"/>
      </w:pPr>
      <w:r>
        <w:rPr>
          <w:rFonts w:ascii="Microsoft YaHei" w:hAnsi="Microsoft YaHei" w:eastAsia="Microsoft YaHei"/>
          <w:color w:val="212121"/>
          <w:sz w:val="21"/>
        </w:rPr>
        <w:t>根据图中编号，Cabinet 界面主要区域说明如下：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Ind w:w="120" w:type="dxa"/>
      </w:tblPr>
      <w:tblGrid>
        <w:gridCol w:w="780"/>
        <w:gridCol w:w="3300"/>
        <w:gridCol w:w="5280"/>
      </w:tblGrid>
      <w:tr>
        <w:trPr>
          <w:tblHeader w:val="true"/>
        </w:trP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编号</w:t>
            </w:r>
          </w:p>
        </w:tc>
        <w:tc>
          <w:tcPr>
            <w:tcW w:type="dxa" w:w="33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区域</w:t>
            </w:r>
          </w:p>
        </w:tc>
        <w:tc>
          <w:tcPr>
            <w:tcW w:type="dxa" w:w="52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功能说明</w:t>
            </w:r>
          </w:p>
        </w:tc>
      </w:tr>
      <w:t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1</w:t>
            </w:r>
          </w:p>
        </w:tc>
        <w:tc>
          <w:tcPr>
            <w:tcW w:type="dxa" w:w="33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控制按钮状态（Switch Control）</w:t>
            </w:r>
          </w:p>
        </w:tc>
        <w:tc>
          <w:tcPr>
            <w:tcW w:type="dxa" w:w="52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显示电控柜各路控制对象的当前开关状态，包括 Inlet Fan、Exhaust Fan、Red Light、Green Light 和 Control Power。状态列显示 On / Off，用于判断当前输出是否启用。</w:t>
            </w:r>
          </w:p>
        </w:tc>
      </w:tr>
      <w:t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2</w:t>
            </w:r>
          </w:p>
        </w:tc>
        <w:tc>
          <w:tcPr>
            <w:tcW w:type="dxa" w:w="33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串口连接状态（Cabinet Connection）</w:t>
            </w:r>
          </w:p>
        </w:tc>
        <w:tc>
          <w:tcPr>
            <w:tcW w:type="dxa" w:w="52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显示上位机与电控柜控制板 / 串口通讯连接状态。Connected 表示通讯正常，可进行状态读取和控制操作。</w:t>
            </w:r>
          </w:p>
        </w:tc>
      </w:tr>
      <w:t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3</w:t>
            </w:r>
          </w:p>
        </w:tc>
        <w:tc>
          <w:tcPr>
            <w:tcW w:type="dxa" w:w="33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按钮控制</w:t>
            </w:r>
          </w:p>
        </w:tc>
        <w:tc>
          <w:tcPr>
            <w:tcW w:type="dxa" w:w="52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用于手动控制电控柜相关输出。包含 EMO、Control Power、Red Light、Green Light、Inlet Fan、Exhaust Fan、Fan Master 等按钮；执行前应确认当前用户权限、连接状态和现场设备状态。</w:t>
            </w:r>
          </w:p>
        </w:tc>
      </w:tr>
      <w:t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4</w:t>
            </w:r>
          </w:p>
        </w:tc>
        <w:tc>
          <w:tcPr>
            <w:tcW w:type="dxa" w:w="33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警报状态（Alarm Status）</w:t>
            </w:r>
          </w:p>
        </w:tc>
        <w:tc>
          <w:tcPr>
            <w:tcW w:type="dxa" w:w="52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显示 EMO1、EMO2、Smoke Alarm 等安全 / 联锁状态。Interlock Released 表示联锁释放；Normal 表示状态正常。</w:t>
            </w:r>
          </w:p>
        </w:tc>
      </w:tr>
      <w:t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5</w:t>
            </w:r>
          </w:p>
        </w:tc>
        <w:tc>
          <w:tcPr>
            <w:tcW w:type="dxa" w:w="33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电源 / 电流（Voltage / Current）</w:t>
            </w:r>
          </w:p>
        </w:tc>
        <w:tc>
          <w:tcPr>
            <w:tcW w:type="dxa" w:w="52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显示电控柜电源与电流采集值，例如 Phase A Voltage、Phase A Current，用于观察供电是否处于正常范围。</w:t>
            </w:r>
          </w:p>
        </w:tc>
      </w:tr>
      <w:tr>
        <w:tc>
          <w:tcPr>
            <w:tcW w:type="dxa" w:w="7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6</w:t>
            </w:r>
          </w:p>
        </w:tc>
        <w:tc>
          <w:tcPr>
            <w:tcW w:type="dxa" w:w="330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温度 / 湿度（Temp / Humidity）</w:t>
            </w:r>
          </w:p>
        </w:tc>
        <w:tc>
          <w:tcPr>
            <w:tcW w:type="dxa" w:w="528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显示电控柜温湿度采集值，并提供温度、湿度设定入口，可通过 Set Temp (C) 和 Set Humidity (%) 写入目标设定值。</w:t>
            </w:r>
          </w:p>
        </w:tc>
      </w:tr>
    </w:tbl>
    <w:p/>
    <w:p>
      <w:pPr>
        <w:pStyle w:val="9"/>
        <w:keepNext/>
        <w:jc w:val="left"/>
      </w:pPr>
      <w:r>
        <w:rPr>
          <w:rFonts w:ascii="Microsoft YaHei" w:hAnsi="Microsoft YaHei" w:eastAsia="Microsoft YaHei"/>
          <w:b/>
          <w:color w:val="1F4D78"/>
          <w:sz w:val="24"/>
        </w:rPr>
        <w:t>4.2.2 控制功能说明</w:t>
      </w:r>
    </w:p>
    <w:p>
      <w:pPr>
        <w:keepNext/>
        <w:spacing w:before="0" w:after="80" w:line="300" w:lineRule="auto"/>
        <w:ind w:left="0" w:right="0" w:firstLine="0"/>
      </w:pPr>
      <w:r>
        <w:rPr>
          <w:rFonts w:ascii="Microsoft YaHei" w:hAnsi="Microsoft YaHei" w:eastAsia="Microsoft YaHei"/>
          <w:color w:val="212121"/>
          <w:sz w:val="21"/>
        </w:rPr>
        <w:t>按钮控制区域用于执行电控柜相关输出控制。常用控制项说明如下：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Ind w:w="120" w:type="dxa"/>
      </w:tblPr>
      <w:tblGrid>
        <w:gridCol w:w="2450"/>
        <w:gridCol w:w="6910"/>
      </w:tblGrid>
      <w:tr>
        <w:trPr>
          <w:tblHeader w:val="true"/>
        </w:trPr>
        <w:tc>
          <w:tcPr>
            <w:tcW w:type="dxa" w:w="24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控制项</w:t>
            </w:r>
          </w:p>
        </w:tc>
        <w:tc>
          <w:tcPr>
            <w:tcW w:type="dxa" w:w="691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  <w:shd w:fill="E8EEF5"/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12121"/>
                <w:sz w:val="19"/>
              </w:rPr>
              <w:t>说明</w:t>
            </w:r>
          </w:p>
        </w:tc>
      </w:tr>
      <w:tr>
        <w:tc>
          <w:tcPr>
            <w:tcW w:type="dxa" w:w="24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Control Power</w:t>
            </w:r>
          </w:p>
        </w:tc>
        <w:tc>
          <w:tcPr>
            <w:tcW w:type="dxa" w:w="691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控制 OHB 设备 / 电控柜相关电源输出。操作前需确认现场设备允许上电或断电。</w:t>
            </w:r>
          </w:p>
        </w:tc>
      </w:tr>
      <w:tr>
        <w:tc>
          <w:tcPr>
            <w:tcW w:type="dxa" w:w="24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Fan Master</w:t>
            </w:r>
          </w:p>
        </w:tc>
        <w:tc>
          <w:tcPr>
            <w:tcW w:type="dxa" w:w="691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风扇总使能控制；通常作为 Inlet Fan、Exhaust Fan 控制前的总开关条件。</w:t>
            </w:r>
          </w:p>
        </w:tc>
      </w:tr>
      <w:tr>
        <w:tc>
          <w:tcPr>
            <w:tcW w:type="dxa" w:w="24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Inlet Fan / Exhaust Fan</w:t>
            </w:r>
          </w:p>
        </w:tc>
        <w:tc>
          <w:tcPr>
            <w:tcW w:type="dxa" w:w="691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分别控制进风扇和排风扇，用于电控柜通风散热。</w:t>
            </w:r>
          </w:p>
        </w:tc>
      </w:tr>
      <w:tr>
        <w:tc>
          <w:tcPr>
            <w:tcW w:type="dxa" w:w="24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Red Light / Green Light</w:t>
            </w:r>
          </w:p>
        </w:tc>
        <w:tc>
          <w:tcPr>
            <w:tcW w:type="dxa" w:w="691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控制红灯、绿灯指示输出，用于现场状态提示。</w:t>
            </w:r>
          </w:p>
        </w:tc>
      </w:tr>
      <w:tr>
        <w:tc>
          <w:tcPr>
            <w:tcW w:type="dxa" w:w="245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EMO</w:t>
            </w:r>
          </w:p>
        </w:tc>
        <w:tc>
          <w:tcPr>
            <w:tcW w:type="dxa" w:w="6910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212121"/>
                <w:sz w:val="18"/>
              </w:rPr>
              <w:t>用于执行报警取消或解除相关状态。操作前需确认安全条件和现场 SOP。</w:t>
            </w:r>
          </w:p>
        </w:tc>
      </w:tr>
    </w:tbl>
    <w:p/>
    <w:p>
      <w:pPr>
        <w:pStyle w:val="9"/>
        <w:keepNext/>
        <w:jc w:val="left"/>
      </w:pPr>
      <w:r>
        <w:rPr>
          <w:rFonts w:ascii="Microsoft YaHei" w:hAnsi="Microsoft YaHei" w:eastAsia="Microsoft YaHei"/>
          <w:b/>
          <w:color w:val="1F4D78"/>
          <w:sz w:val="24"/>
        </w:rPr>
        <w:t>4.2.3 操作注意事项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 w:line="283" w:lineRule="auto"/>
              <w:ind w:left="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color w:val="1F4D78"/>
                <w:sz w:val="19"/>
              </w:rPr>
              <w:t>注意：执行电源、风扇、指示灯或报警取消操作前，应先确认 Cabinet Connection 为 Connected，并确认当前登录账号具备对应权限。若警报状态未恢复正常，应优先排查现场设备与安全互锁状态，避免直接重复操作。</w:t>
            </w:r>
          </w:p>
        </w:tc>
      </w:tr>
    </w:tbl>
    <w:p/>
    <w:sectPr>
      <w:headerReference r:id="rId5" w:type="default"/>
      <w:footerReference r:id="rId6" w:type="default"/>
      <w:pgSz w:w="11906" w:h="16838"/>
      <w:pgMar w:top="1134" w:right="1134" w:bottom="1020" w:left="1134" w:header="567" w:footer="510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9B7EC0">
    <w:pPr>
      <w:spacing w:before="0" w:after="0" w:line="240" w:lineRule="auto"/>
      <w:ind w:left="0" w:right="0" w:firstLine="0"/>
      <w:jc w:val="center"/>
    </w:pPr>
    <w:r>
      <w:rPr>
        <w:rFonts w:ascii="微软雅黑" w:hAnsi="微软雅黑" w:eastAsia="微软雅黑"/>
        <w:color w:val="595959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rPr>
        <w:rFonts w:ascii="微软雅黑" w:hAnsi="微软雅黑" w:eastAsia="微软雅黑"/>
        <w:color w:val="595959"/>
        <w:sz w:val="18"/>
      </w:rPr>
      <w:t>1</w:t>
    </w:r>
    <w:r>
      <w:fldChar w:fldCharType="end"/>
    </w:r>
    <w:r>
      <w:rPr>
        <w:rFonts w:ascii="微软雅黑" w:hAnsi="微软雅黑" w:eastAsia="微软雅黑"/>
        <w:color w:val="595959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57218D">
    <w:pPr>
      <w:spacing w:before="0" w:after="40" w:line="240" w:lineRule="auto"/>
      <w:ind w:left="0" w:right="0" w:firstLine="0"/>
      <w:jc w:val="center"/>
    </w:pPr>
    <w:r>
      <w:rPr>
        <w:rFonts w:ascii="Microsoft YaHei" w:hAnsi="Microsoft YaHei" w:eastAsia="Microsoft YaHei"/>
        <w:color w:val="595959"/>
        <w:sz w:val="18"/>
      </w:rPr>
      <w:t>OHB80PortMonitor 软件 SOP | 界面操作说明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244F7C"/>
    <w:rsid w:val="00231195"/>
    <w:rsid w:val="02244F7C"/>
    <w:rsid w:val="35E96681"/>
    <w:rsid w:val="421B55D9"/>
    <w:rsid w:val="478255AB"/>
    <w:rsid w:val="66E56492"/>
    <w:rsid w:val="7C127494"/>
    <w:rsid w:val="7F534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before="0" w:after="120" w:line="300" w:lineRule="auto"/>
      <w:jc w:val="left"/>
      <w:textAlignment w:val="baseline"/>
    </w:pPr>
    <w:rPr>
      <w:rFonts w:ascii="微软雅黑" w:hAnsi="微软雅黑" w:eastAsia="微软雅黑" w:cs="Arial"/>
      <w:snapToGrid w:val="0"/>
      <w:color w:val="212121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SOP Heading 1"/>
    <w:basedOn w:val="1"/>
    <w:qFormat/>
    <w:uiPriority w:val="0"/>
    <w:pPr>
      <w:keepNext/>
      <w:spacing w:before="280" w:after="200"/>
      <w:outlineLvl w:val="0"/>
    </w:pPr>
    <w:rPr>
      <w:rFonts w:ascii="微软雅黑" w:hAnsi="微软雅黑" w:eastAsia="微软雅黑"/>
      <w:b/>
      <w:color w:val="1F4D78"/>
      <w:sz w:val="34"/>
    </w:rPr>
  </w:style>
  <w:style w:type="paragraph" w:customStyle="1" w:styleId="8">
    <w:name w:val="SOP Heading 2"/>
    <w:basedOn w:val="1"/>
    <w:qFormat/>
    <w:uiPriority w:val="0"/>
    <w:pPr>
      <w:keepNext/>
      <w:spacing w:before="240" w:after="140"/>
      <w:outlineLvl w:val="1"/>
    </w:pPr>
    <w:rPr>
      <w:rFonts w:ascii="微软雅黑" w:hAnsi="微软雅黑" w:eastAsia="微软雅黑"/>
      <w:b/>
      <w:color w:val="2E74B5"/>
      <w:sz w:val="28"/>
    </w:rPr>
  </w:style>
  <w:style w:type="paragraph" w:customStyle="1" w:styleId="9">
    <w:name w:val="SOP Heading 3"/>
    <w:basedOn w:val="1"/>
    <w:qFormat/>
    <w:uiPriority w:val="0"/>
    <w:pPr>
      <w:keepNext/>
      <w:spacing w:before="200" w:after="100"/>
      <w:outlineLvl w:val="2"/>
    </w:pPr>
    <w:rPr>
      <w:rFonts w:ascii="微软雅黑" w:hAnsi="微软雅黑" w:eastAsia="微软雅黑"/>
      <w:b/>
      <w:color w:val="1F4D78"/>
      <w:sz w:val="24"/>
    </w:rPr>
  </w:style>
  <w:style w:type="paragraph" w:customStyle="1" w:styleId="10">
    <w:name w:val="SOP Caption"/>
    <w:basedOn w:val="1"/>
    <w:qFormat/>
    <w:uiPriority w:val="0"/>
    <w:pPr>
      <w:keepNext/>
      <w:spacing w:before="40" w:after="80" w:line="276" w:lineRule="auto"/>
      <w:ind w:left="0" w:right="0" w:firstLine="0"/>
    </w:pPr>
    <w:rPr>
      <w:rFonts w:ascii="微软雅黑" w:hAnsi="微软雅黑" w:eastAsia="微软雅黑"/>
      <w:color w:val="595959"/>
      <w:sz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791</Words>
  <Characters>1077</Characters>
  <Lines>0</Lines>
  <Paragraphs>0</Paragraphs>
  <TotalTime>31</TotalTime>
  <ScaleCrop>false</ScaleCrop>
  <LinksUpToDate>false</LinksUpToDate>
  <CharactersWithSpaces>1114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2026-06-16T11:26:00Z</dcterms:created>
  <dc:creator>尹子沂</dc:creator>
  <cp:lastModifiedBy>尹子沂</cp:lastModifiedBy>
  <dcterms:modified xsi:type="dcterms:W3CDTF">2026-06-17T03:47:28Z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08CE1BB0D7254A73B604318F03A2A505_11</vt:lpwstr>
  </property>
  <property fmtid="{D5CDD505-2E9C-101B-9397-08002B2CF9AE}" pid="4" name="KSOTemplateDocerSaveRecord">
    <vt:lpwstr>eyJoZGlkIjoiZTE2YWEyNDJiOTQ2YzkzNTY2YmRlYjY1Y2I4NGE2NmUiLCJ1c2VySWQiOiI2NzExODgyNzAifQ==</vt:lpwstr>
  </property>
</Properties>
</file>