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0903" w14:textId="459D0DBF" w:rsidR="00843805" w:rsidRDefault="002D4633" w:rsidP="006E5CBF">
      <w:pPr>
        <w:spacing w:before="40" w:after="40"/>
      </w:pPr>
      <w:r>
        <w:t>Piotr Kuboń</w:t>
      </w:r>
    </w:p>
    <w:p w14:paraId="3525391F" w14:textId="302E577D" w:rsidR="002D4633" w:rsidRDefault="002D4633" w:rsidP="006E5CBF">
      <w:pPr>
        <w:spacing w:before="40" w:after="40"/>
      </w:pPr>
      <w:r>
        <w:t>252871</w:t>
      </w:r>
    </w:p>
    <w:p w14:paraId="42C32335" w14:textId="0E9FF93D" w:rsidR="002D4633" w:rsidRDefault="002D4633" w:rsidP="006E5CBF">
      <w:pPr>
        <w:spacing w:before="40" w:after="40"/>
      </w:pPr>
      <w:r>
        <w:t>Poniedziałek, 12</w:t>
      </w:r>
      <w:r>
        <w:rPr>
          <w:vertAlign w:val="superscript"/>
        </w:rPr>
        <w:t>15</w:t>
      </w:r>
      <w:r>
        <w:t>-15</w:t>
      </w:r>
      <w:r>
        <w:rPr>
          <w:vertAlign w:val="superscript"/>
        </w:rPr>
        <w:t>15</w:t>
      </w:r>
      <w:r>
        <w:t xml:space="preserve"> Tydzień Nieparzysty</w:t>
      </w:r>
    </w:p>
    <w:p w14:paraId="6398EC8A" w14:textId="7537900C" w:rsidR="002D4633" w:rsidRDefault="002D4633" w:rsidP="006E5CBF">
      <w:pPr>
        <w:spacing w:before="40" w:after="40"/>
      </w:pPr>
    </w:p>
    <w:p w14:paraId="30227509" w14:textId="57F81E0F" w:rsidR="002D4633" w:rsidRDefault="002D4633" w:rsidP="006E5CBF">
      <w:pPr>
        <w:spacing w:before="40" w:after="40"/>
        <w:jc w:val="center"/>
        <w:rPr>
          <w:b/>
          <w:bCs/>
          <w:sz w:val="36"/>
          <w:szCs w:val="36"/>
        </w:rPr>
      </w:pPr>
      <w:r w:rsidRPr="002D4633">
        <w:rPr>
          <w:b/>
          <w:bCs/>
          <w:sz w:val="36"/>
          <w:szCs w:val="36"/>
        </w:rPr>
        <w:t>Notatka Służbowa</w:t>
      </w:r>
    </w:p>
    <w:p w14:paraId="636FA364" w14:textId="61074A00" w:rsidR="002D4633" w:rsidRDefault="009A2EC5" w:rsidP="006E5CBF">
      <w:pPr>
        <w:pStyle w:val="Akapitzlist"/>
        <w:numPr>
          <w:ilvl w:val="0"/>
          <w:numId w:val="1"/>
        </w:numPr>
        <w:spacing w:before="40" w:after="40"/>
      </w:pPr>
      <w:r>
        <w:t>Cel ćwiczenia</w:t>
      </w:r>
    </w:p>
    <w:p w14:paraId="79520BEA" w14:textId="248B0AA9" w:rsidR="009A2EC5" w:rsidRDefault="009A2EC5" w:rsidP="006E5CBF">
      <w:pPr>
        <w:spacing w:before="40" w:after="40"/>
        <w:ind w:left="720"/>
      </w:pPr>
      <w:r>
        <w:t>Celem ćwiczenia było zapoznanie się ze sterownikiem</w:t>
      </w:r>
      <w:r w:rsidR="00F03753">
        <w:t xml:space="preserve"> PLC GE </w:t>
      </w:r>
      <w:proofErr w:type="spellStart"/>
      <w:r w:rsidR="00F03753">
        <w:t>Fanuc</w:t>
      </w:r>
      <w:proofErr w:type="spellEnd"/>
      <w:r w:rsidR="00F03753">
        <w:t xml:space="preserve"> </w:t>
      </w:r>
      <w:proofErr w:type="spellStart"/>
      <w:r w:rsidR="00F03753">
        <w:t>VersaMax</w:t>
      </w:r>
      <w:proofErr w:type="spellEnd"/>
      <w:r>
        <w:t>, napisanie programu na podstawie instrukcji oraz zarejestrowanie odpowiedzi regulatora.</w:t>
      </w:r>
    </w:p>
    <w:p w14:paraId="669B9B31" w14:textId="6A23B647" w:rsidR="009A2EC5" w:rsidRDefault="00F03753" w:rsidP="006E5CBF">
      <w:pPr>
        <w:spacing w:before="40" w:after="40"/>
        <w:ind w:left="720"/>
      </w:pPr>
      <w:r>
        <w:t>Ustawienia regulatora można opisać za pomocą trzech parametrów:</w:t>
      </w:r>
    </w:p>
    <w:p w14:paraId="7714AB97" w14:textId="11D70E29" w:rsidR="00F03753" w:rsidRDefault="00F03753" w:rsidP="006E5CBF">
      <w:pPr>
        <w:spacing w:before="40" w:after="40"/>
        <w:ind w:left="720"/>
        <w:rPr>
          <w:rFonts w:eastAsiaTheme="minorEastAsia"/>
        </w:rPr>
      </w:pPr>
      <w:r>
        <w:t xml:space="preserve">- wzmocnienie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– opisuje zwielokrotnienie sygnału</w:t>
      </w:r>
    </w:p>
    <w:p w14:paraId="0246FC29" w14:textId="4D6FAFF3" w:rsidR="00F03753" w:rsidRDefault="00F03753" w:rsidP="006E5CBF">
      <w:pPr>
        <w:spacing w:before="40" w:after="40"/>
        <w:ind w:left="720"/>
        <w:rPr>
          <w:rFonts w:eastAsiaTheme="minorEastAsia"/>
        </w:rPr>
      </w:pPr>
      <w:r>
        <w:rPr>
          <w:rFonts w:eastAsiaTheme="minorEastAsia"/>
        </w:rPr>
        <w:t xml:space="preserve">- czas całkowania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– w regulatorze PI z wejściem skokowym, jest to czas po którym wyjście regulatora osiągnie wartość dwa razy większą niż sygnał wyjściowy członu proporcjonalnego</w:t>
      </w:r>
    </w:p>
    <w:p w14:paraId="50BDC9C7" w14:textId="5F164FC0" w:rsidR="00AC78EC" w:rsidRDefault="00AC78EC" w:rsidP="006E5CBF">
      <w:pPr>
        <w:spacing w:before="40" w:after="40"/>
        <w:ind w:left="720"/>
        <w:rPr>
          <w:rFonts w:eastAsiaTheme="minorEastAsia"/>
        </w:rPr>
      </w:pPr>
      <w:r>
        <w:rPr>
          <w:rFonts w:eastAsiaTheme="minorEastAsia"/>
        </w:rPr>
        <w:t xml:space="preserve">- czas </w:t>
      </w:r>
      <w:r>
        <w:rPr>
          <w:rFonts w:eastAsiaTheme="minorEastAsia"/>
        </w:rPr>
        <w:t>różniczkowania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– w regulatorze PI</w:t>
      </w:r>
      <w:r>
        <w:rPr>
          <w:rFonts w:eastAsiaTheme="minorEastAsia"/>
        </w:rPr>
        <w:t>D</w:t>
      </w:r>
      <w:r>
        <w:rPr>
          <w:rFonts w:eastAsiaTheme="minorEastAsia"/>
        </w:rPr>
        <w:t xml:space="preserve"> z wejściem </w:t>
      </w:r>
      <w:r>
        <w:rPr>
          <w:rFonts w:eastAsiaTheme="minorEastAsia"/>
        </w:rPr>
        <w:t>liniowo narastającym,</w:t>
      </w:r>
      <w:r>
        <w:rPr>
          <w:rFonts w:eastAsiaTheme="minorEastAsia"/>
        </w:rPr>
        <w:t xml:space="preserve"> jest to czas po którym wyjście regulatora osiągnie wartość dwa razy większą niż sygnał wyjściowy członu proporcjonalnego</w:t>
      </w:r>
    </w:p>
    <w:p w14:paraId="75FE6624" w14:textId="3BA17AC6" w:rsidR="0041473E" w:rsidRDefault="0041473E" w:rsidP="006E5CBF">
      <w:pPr>
        <w:spacing w:before="40" w:after="40"/>
        <w:ind w:left="720"/>
        <w:rPr>
          <w:rFonts w:eastAsiaTheme="minorEastAsia"/>
        </w:rPr>
      </w:pPr>
    </w:p>
    <w:p w14:paraId="3CEFD5F9" w14:textId="1F54262C" w:rsidR="0041473E" w:rsidRDefault="0041473E" w:rsidP="0041473E">
      <w:pPr>
        <w:pStyle w:val="Akapitzlist"/>
        <w:numPr>
          <w:ilvl w:val="0"/>
          <w:numId w:val="1"/>
        </w:numPr>
        <w:spacing w:before="40" w:after="40"/>
        <w:rPr>
          <w:rFonts w:eastAsiaTheme="minorEastAsia"/>
        </w:rPr>
      </w:pPr>
      <w:r>
        <w:rPr>
          <w:rFonts w:eastAsiaTheme="minorEastAsia"/>
        </w:rPr>
        <w:t>Wyko</w:t>
      </w:r>
      <w:r w:rsidR="00B735F3">
        <w:rPr>
          <w:rFonts w:eastAsiaTheme="minorEastAsia"/>
        </w:rPr>
        <w:t>rz</w:t>
      </w:r>
      <w:r>
        <w:rPr>
          <w:rFonts w:eastAsiaTheme="minorEastAsia"/>
        </w:rPr>
        <w:t xml:space="preserve">ystany </w:t>
      </w:r>
      <w:r w:rsidR="00F90588">
        <w:rPr>
          <w:rFonts w:eastAsiaTheme="minorEastAsia"/>
        </w:rPr>
        <w:t>sprzęt:</w:t>
      </w:r>
    </w:p>
    <w:p w14:paraId="4766D5A7" w14:textId="0A97CF86" w:rsidR="00F90588" w:rsidRDefault="00F90588" w:rsidP="00F90588">
      <w:pPr>
        <w:spacing w:before="40" w:after="40"/>
        <w:ind w:left="708"/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F90588">
        <w:rPr>
          <w:rFonts w:eastAsiaTheme="minorEastAsia"/>
        </w:rPr>
        <w:t xml:space="preserve">Komputer stacjonarny z oprogramowaniem </w:t>
      </w:r>
      <w:proofErr w:type="spellStart"/>
      <w:r w:rsidRPr="00F90588">
        <w:rPr>
          <w:rFonts w:eastAsiaTheme="minorEastAsia"/>
        </w:rPr>
        <w:t>Proficy</w:t>
      </w:r>
      <w:proofErr w:type="spellEnd"/>
      <w:r w:rsidRPr="00F90588">
        <w:rPr>
          <w:rFonts w:eastAsiaTheme="minorEastAsia"/>
        </w:rPr>
        <w:t xml:space="preserve"> Machine Edition </w:t>
      </w:r>
      <w:r>
        <w:rPr>
          <w:rFonts w:eastAsiaTheme="minorEastAsia"/>
        </w:rPr>
        <w:t>7</w:t>
      </w:r>
      <w:r w:rsidRPr="00F90588">
        <w:rPr>
          <w:rFonts w:eastAsiaTheme="minorEastAsia"/>
        </w:rPr>
        <w:t>.0</w:t>
      </w:r>
    </w:p>
    <w:p w14:paraId="4F81231F" w14:textId="77777777" w:rsidR="00F90588" w:rsidRDefault="00F90588" w:rsidP="00F90588">
      <w:pPr>
        <w:spacing w:before="40" w:after="40"/>
        <w:ind w:left="708"/>
        <w:rPr>
          <w:rFonts w:eastAsiaTheme="minorEastAsia"/>
        </w:rPr>
      </w:pPr>
      <w:r>
        <w:rPr>
          <w:rFonts w:eastAsiaTheme="minorEastAsia"/>
        </w:rPr>
        <w:t>-</w:t>
      </w:r>
      <w:r w:rsidRPr="00F90588">
        <w:rPr>
          <w:rFonts w:eastAsiaTheme="minorEastAsia"/>
        </w:rPr>
        <w:t xml:space="preserve"> Sterownik </w:t>
      </w:r>
      <w:proofErr w:type="spellStart"/>
      <w:r w:rsidRPr="00F90588">
        <w:rPr>
          <w:rFonts w:eastAsiaTheme="minorEastAsia"/>
        </w:rPr>
        <w:t>Fanuc</w:t>
      </w:r>
      <w:proofErr w:type="spellEnd"/>
      <w:r w:rsidRPr="00F90588">
        <w:rPr>
          <w:rFonts w:eastAsiaTheme="minorEastAsia"/>
        </w:rPr>
        <w:t xml:space="preserve"> 90-30 </w:t>
      </w:r>
      <w:proofErr w:type="spellStart"/>
      <w:r w:rsidRPr="00F90588">
        <w:rPr>
          <w:rFonts w:eastAsiaTheme="minorEastAsia"/>
        </w:rPr>
        <w:t>VersaMax</w:t>
      </w:r>
      <w:proofErr w:type="spellEnd"/>
    </w:p>
    <w:p w14:paraId="7A4918C8" w14:textId="54D1FA72" w:rsidR="00F90588" w:rsidRPr="00F90588" w:rsidRDefault="00F90588" w:rsidP="00F90588">
      <w:pPr>
        <w:spacing w:before="40" w:after="40"/>
        <w:ind w:left="708"/>
        <w:rPr>
          <w:rFonts w:eastAsiaTheme="minorEastAsia"/>
        </w:rPr>
      </w:pPr>
      <w:r>
        <w:rPr>
          <w:rFonts w:eastAsiaTheme="minorEastAsia"/>
        </w:rPr>
        <w:t>-</w:t>
      </w:r>
      <w:r w:rsidRPr="00F90588">
        <w:rPr>
          <w:rFonts w:eastAsiaTheme="minorEastAsia"/>
        </w:rPr>
        <w:t xml:space="preserve"> Zadajnik prądowy</w:t>
      </w:r>
    </w:p>
    <w:p w14:paraId="002A035B" w14:textId="77777777" w:rsidR="006E5CBF" w:rsidRPr="00AC78EC" w:rsidRDefault="006E5CBF" w:rsidP="006E5CBF">
      <w:pPr>
        <w:spacing w:before="40" w:after="40"/>
        <w:ind w:left="720"/>
        <w:rPr>
          <w:rFonts w:eastAsiaTheme="minorEastAsia"/>
        </w:rPr>
      </w:pPr>
    </w:p>
    <w:p w14:paraId="10EB78C4" w14:textId="1198FA6E" w:rsidR="00AC78EC" w:rsidRDefault="00AC78EC" w:rsidP="006E5CBF">
      <w:pPr>
        <w:pStyle w:val="Akapitzlist"/>
        <w:numPr>
          <w:ilvl w:val="0"/>
          <w:numId w:val="1"/>
        </w:numPr>
        <w:spacing w:before="40" w:after="40"/>
      </w:pPr>
      <w:r>
        <w:t>Konfiguracja środowiska</w:t>
      </w:r>
    </w:p>
    <w:p w14:paraId="5C098BF9" w14:textId="1231FC17" w:rsidR="00AC78EC" w:rsidRDefault="00AC78EC" w:rsidP="006E5CBF">
      <w:pPr>
        <w:spacing w:before="40" w:after="40"/>
        <w:ind w:left="720"/>
      </w:pPr>
      <w:r>
        <w:t>W celu realizowania ćwiczenia</w:t>
      </w:r>
      <w:r w:rsidR="00B416CE">
        <w:t xml:space="preserve">, należy najpierw skonfigurować program </w:t>
      </w:r>
      <w:proofErr w:type="spellStart"/>
      <w:r w:rsidR="00B416CE">
        <w:t>Proficy</w:t>
      </w:r>
      <w:proofErr w:type="spellEnd"/>
      <w:r w:rsidR="00B416CE">
        <w:t xml:space="preserve"> Machine Edition 7.0, tak, żeby można było nawiązać komunikację ze sterownikiem.</w:t>
      </w:r>
    </w:p>
    <w:p w14:paraId="22A0C577" w14:textId="2ED93B28" w:rsidR="00B416CE" w:rsidRDefault="00B416CE" w:rsidP="006E5CBF">
      <w:pPr>
        <w:spacing w:before="40" w:after="40"/>
        <w:ind w:left="720"/>
      </w:pPr>
      <w:r>
        <w:t>W tym celu</w:t>
      </w:r>
      <w:r w:rsidR="00CB30B4">
        <w:t xml:space="preserve"> wykonano następujące kroki:</w:t>
      </w:r>
    </w:p>
    <w:p w14:paraId="5EBF2BCC" w14:textId="1A746435" w:rsidR="00CB30B4" w:rsidRDefault="00CB30B4" w:rsidP="006E5CBF">
      <w:pPr>
        <w:spacing w:before="40" w:after="40"/>
        <w:ind w:left="720"/>
      </w:pPr>
      <w:r>
        <w:t>- utworzono nowy projekt</w:t>
      </w:r>
    </w:p>
    <w:p w14:paraId="7E3511D4" w14:textId="07BF6B7C" w:rsidR="00CB30B4" w:rsidRDefault="00CB30B4" w:rsidP="006E5CBF">
      <w:pPr>
        <w:spacing w:before="40" w:after="40"/>
        <w:ind w:left="720"/>
      </w:pPr>
      <w:r>
        <w:t xml:space="preserve">- dodano Target </w:t>
      </w:r>
      <w:proofErr w:type="spellStart"/>
      <w:r>
        <w:t>VerdaMax</w:t>
      </w:r>
      <w:proofErr w:type="spellEnd"/>
      <w:r>
        <w:t xml:space="preserve"> PLC</w:t>
      </w:r>
    </w:p>
    <w:p w14:paraId="558B359C" w14:textId="0FB8275A" w:rsidR="00CB30B4" w:rsidRDefault="00CB30B4" w:rsidP="006E5CBF">
      <w:pPr>
        <w:spacing w:before="40" w:after="40"/>
        <w:ind w:left="720"/>
      </w:pPr>
      <w:r>
        <w:t xml:space="preserve">- zastąpiono domyślną jednostkę, jednostką </w:t>
      </w:r>
      <w:r w:rsidRPr="00CB30B4">
        <w:t>IC200CPUE05</w:t>
      </w:r>
      <w:r>
        <w:t xml:space="preserve"> z wbudowanym interfejsem komunikacyjnym Ethernet</w:t>
      </w:r>
    </w:p>
    <w:p w14:paraId="26CA53C1" w14:textId="5A541CC2" w:rsidR="00CB30B4" w:rsidRDefault="00CB30B4" w:rsidP="006E5CBF">
      <w:pPr>
        <w:spacing w:before="40" w:after="40"/>
        <w:ind w:left="720"/>
      </w:pPr>
      <w:r>
        <w:t xml:space="preserve">- wyłączono parametr </w:t>
      </w:r>
      <w:proofErr w:type="spellStart"/>
      <w:r>
        <w:t>Password</w:t>
      </w:r>
      <w:proofErr w:type="spellEnd"/>
      <w:r>
        <w:t xml:space="preserve"> oraz dodano adres IP oraz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 w:rsidR="00996CB7">
        <w:t xml:space="preserve">, jak również w oknie </w:t>
      </w:r>
      <w:proofErr w:type="spellStart"/>
      <w:r w:rsidR="00996CB7">
        <w:t>Navigator</w:t>
      </w:r>
      <w:proofErr w:type="spellEnd"/>
      <w:r w:rsidR="00996CB7">
        <w:t xml:space="preserve"> ustawiono </w:t>
      </w:r>
      <w:proofErr w:type="spellStart"/>
      <w:r w:rsidR="00996CB7">
        <w:t>Temporary</w:t>
      </w:r>
      <w:proofErr w:type="spellEnd"/>
      <w:r w:rsidR="00996CB7">
        <w:t xml:space="preserve"> IP </w:t>
      </w:r>
      <w:proofErr w:type="spellStart"/>
      <w:r w:rsidR="00996CB7">
        <w:t>Address</w:t>
      </w:r>
      <w:proofErr w:type="spellEnd"/>
    </w:p>
    <w:p w14:paraId="1CECCD29" w14:textId="67E0287F" w:rsidR="00CB30B4" w:rsidRDefault="00CB30B4" w:rsidP="006E5CBF">
      <w:pPr>
        <w:spacing w:before="40" w:after="40"/>
        <w:ind w:left="720"/>
      </w:pPr>
      <w:r>
        <w:t xml:space="preserve">- </w:t>
      </w:r>
      <w:r w:rsidR="00996CB7">
        <w:t>sprawdzono komunikację ze sterownikiem</w:t>
      </w:r>
    </w:p>
    <w:p w14:paraId="1D7E912A" w14:textId="3608A102" w:rsidR="00996CB7" w:rsidRDefault="00996CB7" w:rsidP="006E5CBF">
      <w:pPr>
        <w:spacing w:before="40" w:after="40"/>
        <w:ind w:left="720"/>
      </w:pPr>
      <w:r>
        <w:t xml:space="preserve">- dodano podstawkę </w:t>
      </w:r>
      <w:r w:rsidR="006E5CBF">
        <w:t xml:space="preserve">we/wy binarnych </w:t>
      </w:r>
      <w:r w:rsidRPr="00996CB7">
        <w:t>IC200CHS002</w:t>
      </w:r>
      <w:r>
        <w:t xml:space="preserve"> oraz umieszczono w nim moduł sygnałowy</w:t>
      </w:r>
    </w:p>
    <w:p w14:paraId="63FEEA77" w14:textId="3A4EB410" w:rsidR="00996CB7" w:rsidRDefault="00996CB7" w:rsidP="006E5CBF">
      <w:pPr>
        <w:spacing w:before="40" w:after="40"/>
        <w:ind w:left="720"/>
      </w:pPr>
      <w:r>
        <w:t>- przeniesiono ob</w:t>
      </w:r>
      <w:r w:rsidR="002D0154">
        <w:t xml:space="preserve">szar pamięci modułu komunikacyjnego, na dalsze bity pamięci %I120 w celu późniejszego korzystania z </w:t>
      </w:r>
      <w:r w:rsidR="002D0154" w:rsidRPr="002D0154">
        <w:t>naturaln</w:t>
      </w:r>
      <w:r w:rsidR="002D0154">
        <w:t>ego</w:t>
      </w:r>
      <w:r w:rsidR="002D0154" w:rsidRPr="002D0154">
        <w:t xml:space="preserve"> adres</w:t>
      </w:r>
      <w:r w:rsidR="002D0154">
        <w:t>u</w:t>
      </w:r>
      <w:r w:rsidR="002D0154" w:rsidRPr="002D0154">
        <w:t xml:space="preserve"> referencyjn</w:t>
      </w:r>
      <w:r w:rsidR="002D0154">
        <w:t>ego</w:t>
      </w:r>
      <w:r w:rsidR="002D0154" w:rsidRPr="002D0154">
        <w:t xml:space="preserve"> dla wejść binarnych</w:t>
      </w:r>
      <w:r w:rsidR="002D0154">
        <w:t xml:space="preserve"> %I1</w:t>
      </w:r>
    </w:p>
    <w:p w14:paraId="785E9F27" w14:textId="00B7478F" w:rsidR="002D0154" w:rsidRDefault="002D0154" w:rsidP="006E5CBF">
      <w:pPr>
        <w:spacing w:before="40" w:after="40"/>
        <w:ind w:left="720"/>
      </w:pPr>
      <w:r>
        <w:t>- dodano podstawkę we</w:t>
      </w:r>
      <w:r w:rsidR="006E5CBF">
        <w:t xml:space="preserve">/wy analogowych </w:t>
      </w:r>
      <w:r w:rsidR="006E5CBF" w:rsidRPr="006E5CBF">
        <w:t>IC200ALG430</w:t>
      </w:r>
      <w:r w:rsidR="006E5CBF">
        <w:t xml:space="preserve"> wraz z podstawką </w:t>
      </w:r>
      <w:r w:rsidR="006E5CBF" w:rsidRPr="006E5CBF">
        <w:t>IC200CHS022</w:t>
      </w:r>
    </w:p>
    <w:p w14:paraId="1240EB3B" w14:textId="66CF752D" w:rsidR="006E5CBF" w:rsidRDefault="006E5CBF" w:rsidP="006E5CBF">
      <w:pPr>
        <w:spacing w:before="40" w:after="40"/>
        <w:ind w:left="720"/>
      </w:pPr>
      <w:r>
        <w:t xml:space="preserve">- za pomocą funkcji </w:t>
      </w:r>
      <w:proofErr w:type="spellStart"/>
      <w:r>
        <w:t>Validate</w:t>
      </w:r>
      <w:proofErr w:type="spellEnd"/>
      <w:r>
        <w:t xml:space="preserve"> sprawdzono poprawność konfiguracji</w:t>
      </w:r>
    </w:p>
    <w:p w14:paraId="359F6DD1" w14:textId="1250C6EB" w:rsidR="00AC78EC" w:rsidRDefault="00AC78EC" w:rsidP="006E5CBF">
      <w:pPr>
        <w:spacing w:before="40" w:after="40"/>
      </w:pPr>
    </w:p>
    <w:p w14:paraId="3FEBE2E3" w14:textId="576BFD2C" w:rsidR="00C277C8" w:rsidRDefault="00C277C8" w:rsidP="006E5CBF">
      <w:pPr>
        <w:spacing w:before="40" w:after="40"/>
      </w:pPr>
    </w:p>
    <w:p w14:paraId="64DC719A" w14:textId="77FEFB02" w:rsidR="00C277C8" w:rsidRDefault="00C277C8" w:rsidP="006E5CBF">
      <w:pPr>
        <w:spacing w:before="40" w:after="40"/>
      </w:pPr>
    </w:p>
    <w:p w14:paraId="0BF0624F" w14:textId="1FF81770" w:rsidR="00C277C8" w:rsidRDefault="00C277C8" w:rsidP="006E5CBF">
      <w:pPr>
        <w:spacing w:before="40" w:after="40"/>
      </w:pPr>
    </w:p>
    <w:p w14:paraId="0BA7FA02" w14:textId="462EDBCB" w:rsidR="00C277C8" w:rsidRDefault="00C277C8" w:rsidP="006E5CBF">
      <w:pPr>
        <w:spacing w:before="40" w:after="40"/>
      </w:pPr>
    </w:p>
    <w:p w14:paraId="0EB2D603" w14:textId="7DC8EDB4" w:rsidR="00C277C8" w:rsidRDefault="00C277C8" w:rsidP="006E5CBF">
      <w:pPr>
        <w:spacing w:before="40" w:after="40"/>
      </w:pPr>
    </w:p>
    <w:p w14:paraId="20541092" w14:textId="7DC8EDB4" w:rsidR="00C277C8" w:rsidRDefault="00C277C8" w:rsidP="006E5CBF">
      <w:pPr>
        <w:spacing w:before="40" w:after="40"/>
      </w:pPr>
    </w:p>
    <w:p w14:paraId="74856B02" w14:textId="08D4F1AE" w:rsidR="00AC78EC" w:rsidRDefault="00AC78EC" w:rsidP="006E5CBF">
      <w:pPr>
        <w:pStyle w:val="Akapitzlist"/>
        <w:numPr>
          <w:ilvl w:val="0"/>
          <w:numId w:val="1"/>
        </w:numPr>
        <w:spacing w:before="40" w:after="40"/>
      </w:pPr>
      <w:r>
        <w:t>Schemat układu</w:t>
      </w:r>
    </w:p>
    <w:p w14:paraId="6C484320" w14:textId="4C0584E1" w:rsidR="006E5CBF" w:rsidRDefault="006E5CBF" w:rsidP="006E5CBF">
      <w:pPr>
        <w:pStyle w:val="Akapitzlist"/>
        <w:spacing w:before="40" w:after="40"/>
      </w:pPr>
      <w:r>
        <w:t>Następnie przystąpiono do pisania poniższego programu i załadowaniu go, po wcześniejszym sprawdzeniu, do pamięci sterownika</w:t>
      </w:r>
    </w:p>
    <w:p w14:paraId="7F8C332B" w14:textId="77777777" w:rsidR="00C277C8" w:rsidRDefault="00C277C8" w:rsidP="006E5CBF">
      <w:pPr>
        <w:pStyle w:val="Akapitzlist"/>
        <w:spacing w:before="40" w:after="40"/>
      </w:pPr>
    </w:p>
    <w:p w14:paraId="76AD7CB1" w14:textId="540C8662" w:rsidR="00473C39" w:rsidRDefault="00D54B43" w:rsidP="006E5CBF">
      <w:pPr>
        <w:pStyle w:val="Akapitzlist"/>
        <w:spacing w:before="40" w:after="40"/>
      </w:pPr>
      <w:r w:rsidRPr="00D54B43">
        <w:lastRenderedPageBreak/>
        <w:t>Blok regulatora PID-ISA pobranego z biblioteki (</w:t>
      </w:r>
      <w:proofErr w:type="spellStart"/>
      <w:r w:rsidRPr="00D54B43">
        <w:t>Toolchest</w:t>
      </w:r>
      <w:proofErr w:type="spellEnd"/>
      <w:r w:rsidRPr="00D54B43">
        <w:t>/LD In-</w:t>
      </w:r>
      <w:proofErr w:type="spellStart"/>
      <w:r w:rsidRPr="00D54B43">
        <w:t>structions</w:t>
      </w:r>
      <w:proofErr w:type="spellEnd"/>
      <w:r w:rsidRPr="00D54B43">
        <w:t xml:space="preserve">/Control). </w:t>
      </w:r>
    </w:p>
    <w:p w14:paraId="0F3BF137" w14:textId="7074688E" w:rsidR="009A2EC5" w:rsidRDefault="00D54B43" w:rsidP="006E5CBF">
      <w:pPr>
        <w:pStyle w:val="Akapitzlist"/>
        <w:spacing w:before="40" w:after="40"/>
      </w:pPr>
      <w:r w:rsidRPr="00D54B43">
        <w:t xml:space="preserve">Wykorzystuje </w:t>
      </w:r>
      <w:r w:rsidR="00473C39">
        <w:t xml:space="preserve">on </w:t>
      </w:r>
      <w:r w:rsidRPr="00D54B43">
        <w:t>40 rejestrów do zapamiętywania zbioru parametrów regulatora począwszy od zadeklarowanego</w:t>
      </w:r>
      <w:r w:rsidR="00473C39">
        <w:t xml:space="preserve"> </w:t>
      </w:r>
      <w:r w:rsidRPr="00D54B43">
        <w:t>adresu %Ref = %R200.</w:t>
      </w:r>
    </w:p>
    <w:p w14:paraId="419DBE2E" w14:textId="50C2C412" w:rsidR="00D54B43" w:rsidRDefault="00D54B43" w:rsidP="006E5CBF">
      <w:pPr>
        <w:pStyle w:val="Akapitzlist"/>
        <w:spacing w:before="40" w:after="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44ADEC" wp14:editId="5AE8CA91">
            <wp:simplePos x="0" y="0"/>
            <wp:positionH relativeFrom="margin">
              <wp:align>center</wp:align>
            </wp:positionH>
            <wp:positionV relativeFrom="paragraph">
              <wp:posOffset>169710</wp:posOffset>
            </wp:positionV>
            <wp:extent cx="3623945" cy="2259965"/>
            <wp:effectExtent l="0" t="0" r="0" b="698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AE79E" w14:textId="282FCD39" w:rsidR="00D54B43" w:rsidRDefault="00D54B43" w:rsidP="006E5CBF">
      <w:pPr>
        <w:pStyle w:val="Akapitzlist"/>
        <w:spacing w:before="40" w:after="40"/>
      </w:pPr>
    </w:p>
    <w:p w14:paraId="7B73F70D" w14:textId="2AD9A875" w:rsidR="00D54B43" w:rsidRDefault="00D54B43" w:rsidP="006E5CBF">
      <w:pPr>
        <w:pStyle w:val="Akapitzlist"/>
        <w:spacing w:before="40" w:after="40"/>
      </w:pPr>
    </w:p>
    <w:p w14:paraId="7B20585B" w14:textId="5E0FCABF" w:rsidR="00D54B43" w:rsidRDefault="00D54B43" w:rsidP="006E5CBF">
      <w:pPr>
        <w:pStyle w:val="Akapitzlist"/>
        <w:spacing w:before="40" w:after="40"/>
      </w:pPr>
    </w:p>
    <w:p w14:paraId="1E6FBE5C" w14:textId="3FE69E66" w:rsidR="00D54B43" w:rsidRDefault="00D54B43" w:rsidP="006E5CBF">
      <w:pPr>
        <w:pStyle w:val="Akapitzlist"/>
        <w:spacing w:before="40" w:after="40"/>
      </w:pPr>
    </w:p>
    <w:p w14:paraId="0D5773C4" w14:textId="1874E634" w:rsidR="00D54B43" w:rsidRDefault="00D54B43" w:rsidP="006E5CBF">
      <w:pPr>
        <w:pStyle w:val="Akapitzlist"/>
        <w:spacing w:before="40" w:after="40"/>
      </w:pPr>
    </w:p>
    <w:p w14:paraId="11EA7483" w14:textId="6A8476F7" w:rsidR="00D54B43" w:rsidRDefault="00D54B43" w:rsidP="006E5CBF">
      <w:pPr>
        <w:pStyle w:val="Akapitzlist"/>
        <w:spacing w:before="40" w:after="40"/>
      </w:pPr>
    </w:p>
    <w:p w14:paraId="76D4D677" w14:textId="0E14F7C9" w:rsidR="00D54B43" w:rsidRDefault="00D54B43" w:rsidP="006E5CBF">
      <w:pPr>
        <w:pStyle w:val="Akapitzlist"/>
        <w:spacing w:before="40" w:after="40"/>
      </w:pPr>
    </w:p>
    <w:p w14:paraId="22031B55" w14:textId="6C3C4E1D" w:rsidR="00D54B43" w:rsidRDefault="00D54B43" w:rsidP="006E5CBF">
      <w:pPr>
        <w:pStyle w:val="Akapitzlist"/>
        <w:spacing w:before="40" w:after="40"/>
      </w:pPr>
    </w:p>
    <w:p w14:paraId="608D9E40" w14:textId="33FCF6DC" w:rsidR="00D54B43" w:rsidRDefault="00D54B43" w:rsidP="006E5CBF">
      <w:pPr>
        <w:pStyle w:val="Akapitzlist"/>
        <w:spacing w:before="40" w:after="40"/>
      </w:pPr>
    </w:p>
    <w:p w14:paraId="0A972832" w14:textId="37553AB6" w:rsidR="00D54B43" w:rsidRDefault="00D54B43" w:rsidP="006E5CBF">
      <w:pPr>
        <w:pStyle w:val="Akapitzlist"/>
        <w:spacing w:before="40" w:after="40"/>
      </w:pPr>
    </w:p>
    <w:p w14:paraId="34813D06" w14:textId="5D0EDDEE" w:rsidR="00D54B43" w:rsidRDefault="00D54B43" w:rsidP="006E5CBF">
      <w:pPr>
        <w:pStyle w:val="Akapitzlist"/>
        <w:spacing w:before="40" w:after="40"/>
      </w:pPr>
    </w:p>
    <w:p w14:paraId="1E64C9A1" w14:textId="1B97FAFC" w:rsidR="00D54B43" w:rsidRDefault="00D54B43" w:rsidP="006E5CBF">
      <w:pPr>
        <w:pStyle w:val="Akapitzlist"/>
        <w:spacing w:before="40" w:after="40"/>
      </w:pPr>
    </w:p>
    <w:p w14:paraId="67A8E7B1" w14:textId="29D35AB6" w:rsidR="009A2EC5" w:rsidRDefault="008F0022" w:rsidP="006E5CBF">
      <w:pPr>
        <w:pStyle w:val="Akapitzlist"/>
        <w:spacing w:before="40" w:after="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12C1AB" wp14:editId="6CA1D8AE">
            <wp:simplePos x="0" y="0"/>
            <wp:positionH relativeFrom="margin">
              <wp:align>center</wp:align>
            </wp:positionH>
            <wp:positionV relativeFrom="paragraph">
              <wp:posOffset>13665</wp:posOffset>
            </wp:positionV>
            <wp:extent cx="3672840" cy="2282190"/>
            <wp:effectExtent l="0" t="0" r="3810" b="381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6F450" w14:textId="389BCF34" w:rsidR="009A2EC5" w:rsidRDefault="009A2EC5" w:rsidP="006E5CBF">
      <w:pPr>
        <w:pStyle w:val="Akapitzlist"/>
        <w:spacing w:before="40" w:after="40"/>
      </w:pPr>
    </w:p>
    <w:p w14:paraId="096659E8" w14:textId="52F337DC" w:rsidR="009A2EC5" w:rsidRDefault="009A2EC5" w:rsidP="006E5CBF">
      <w:pPr>
        <w:pStyle w:val="Akapitzlist"/>
        <w:spacing w:before="40" w:after="40"/>
      </w:pPr>
    </w:p>
    <w:p w14:paraId="6036F3BB" w14:textId="7C1B8436" w:rsidR="009A2EC5" w:rsidRDefault="009A2EC5" w:rsidP="006E5CBF">
      <w:pPr>
        <w:pStyle w:val="Akapitzlist"/>
        <w:spacing w:before="40" w:after="40"/>
      </w:pPr>
    </w:p>
    <w:p w14:paraId="778BDEDA" w14:textId="26BEE0CB" w:rsidR="009A2EC5" w:rsidRDefault="009A2EC5" w:rsidP="006E5CBF">
      <w:pPr>
        <w:pStyle w:val="Akapitzlist"/>
        <w:spacing w:before="40" w:after="40"/>
      </w:pPr>
    </w:p>
    <w:p w14:paraId="02C413B4" w14:textId="393EB6A0" w:rsidR="009A2EC5" w:rsidRDefault="009A2EC5" w:rsidP="006E5CBF">
      <w:pPr>
        <w:pStyle w:val="Akapitzlist"/>
        <w:spacing w:before="40" w:after="40"/>
      </w:pPr>
    </w:p>
    <w:p w14:paraId="776719D4" w14:textId="4956CE3B" w:rsidR="009A2EC5" w:rsidRDefault="009A2EC5" w:rsidP="006E5CBF">
      <w:pPr>
        <w:pStyle w:val="Akapitzlist"/>
        <w:spacing w:before="40" w:after="40"/>
      </w:pPr>
    </w:p>
    <w:p w14:paraId="22327CC9" w14:textId="25AF27D9" w:rsidR="009A2EC5" w:rsidRDefault="009A2EC5" w:rsidP="006E5CBF">
      <w:pPr>
        <w:pStyle w:val="Akapitzlist"/>
        <w:spacing w:before="40" w:after="40"/>
      </w:pPr>
    </w:p>
    <w:p w14:paraId="7A178824" w14:textId="0018C421" w:rsidR="009A2EC5" w:rsidRDefault="009A2EC5" w:rsidP="006E5CBF">
      <w:pPr>
        <w:pStyle w:val="Akapitzlist"/>
        <w:spacing w:before="40" w:after="40"/>
      </w:pPr>
    </w:p>
    <w:p w14:paraId="5BCC212F" w14:textId="5EFCB9F3" w:rsidR="009A2EC5" w:rsidRDefault="009A2EC5" w:rsidP="006E5CBF">
      <w:pPr>
        <w:pStyle w:val="Akapitzlist"/>
        <w:spacing w:before="40" w:after="40"/>
      </w:pPr>
    </w:p>
    <w:p w14:paraId="50B2E854" w14:textId="60B13FAD" w:rsidR="009A2EC5" w:rsidRDefault="009A2EC5" w:rsidP="006E5CBF">
      <w:pPr>
        <w:pStyle w:val="Akapitzlist"/>
        <w:spacing w:before="40" w:after="40"/>
      </w:pPr>
    </w:p>
    <w:p w14:paraId="43C98BF4" w14:textId="07707F76" w:rsidR="009A2EC5" w:rsidRDefault="009A2EC5" w:rsidP="006E5CBF">
      <w:pPr>
        <w:pStyle w:val="Akapitzlist"/>
        <w:spacing w:before="40" w:after="40"/>
      </w:pPr>
    </w:p>
    <w:p w14:paraId="0DA5CE99" w14:textId="76061A46" w:rsidR="009A2EC5" w:rsidRDefault="008F0022" w:rsidP="006E5CBF">
      <w:pPr>
        <w:pStyle w:val="Akapitzlist"/>
        <w:spacing w:before="40" w:after="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47A644" wp14:editId="7E694BED">
            <wp:simplePos x="0" y="0"/>
            <wp:positionH relativeFrom="column">
              <wp:posOffset>1512722</wp:posOffset>
            </wp:positionH>
            <wp:positionV relativeFrom="paragraph">
              <wp:posOffset>102667</wp:posOffset>
            </wp:positionV>
            <wp:extent cx="3637915" cy="2150110"/>
            <wp:effectExtent l="0" t="0" r="635" b="254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406B1" w14:textId="5181A790" w:rsidR="009A2EC5" w:rsidRDefault="009A2EC5" w:rsidP="006E5CBF">
      <w:pPr>
        <w:pStyle w:val="Akapitzlist"/>
        <w:spacing w:before="40" w:after="40"/>
      </w:pPr>
    </w:p>
    <w:p w14:paraId="4BD46F69" w14:textId="5F9F6E29" w:rsidR="009A2EC5" w:rsidRDefault="009A2EC5" w:rsidP="006E5CBF">
      <w:pPr>
        <w:pStyle w:val="Akapitzlist"/>
        <w:spacing w:before="40" w:after="40"/>
      </w:pPr>
    </w:p>
    <w:p w14:paraId="62292BF6" w14:textId="2E520F7C" w:rsidR="009A2EC5" w:rsidRDefault="009A2EC5" w:rsidP="006E5CBF">
      <w:pPr>
        <w:pStyle w:val="Akapitzlist"/>
        <w:spacing w:before="40" w:after="40"/>
      </w:pPr>
    </w:p>
    <w:p w14:paraId="6AB8F168" w14:textId="2AC5F67B" w:rsidR="009A2EC5" w:rsidRDefault="009A2EC5" w:rsidP="006E5CBF">
      <w:pPr>
        <w:pStyle w:val="Akapitzlist"/>
        <w:spacing w:before="40" w:after="40"/>
      </w:pPr>
    </w:p>
    <w:p w14:paraId="51A4EAF7" w14:textId="2CC970FC" w:rsidR="009A2EC5" w:rsidRDefault="009A2EC5" w:rsidP="006E5CBF">
      <w:pPr>
        <w:pStyle w:val="Akapitzlist"/>
        <w:spacing w:before="40" w:after="40"/>
      </w:pPr>
    </w:p>
    <w:p w14:paraId="57D80CD8" w14:textId="50B62DDD" w:rsidR="009A2EC5" w:rsidRDefault="009A2EC5" w:rsidP="006E5CBF">
      <w:pPr>
        <w:pStyle w:val="Akapitzlist"/>
        <w:spacing w:before="40" w:after="40"/>
      </w:pPr>
    </w:p>
    <w:p w14:paraId="1E92A987" w14:textId="7E702047" w:rsidR="009A2EC5" w:rsidRDefault="009A2EC5" w:rsidP="006E5CBF">
      <w:pPr>
        <w:pStyle w:val="Akapitzlist"/>
        <w:spacing w:before="40" w:after="40"/>
      </w:pPr>
    </w:p>
    <w:p w14:paraId="3BEEBD9B" w14:textId="054FA2E0" w:rsidR="009A2EC5" w:rsidRDefault="009A2EC5" w:rsidP="006E5CBF">
      <w:pPr>
        <w:pStyle w:val="Akapitzlist"/>
        <w:spacing w:before="40" w:after="40"/>
      </w:pPr>
    </w:p>
    <w:p w14:paraId="5D1CBE86" w14:textId="2CA22E47" w:rsidR="008F0022" w:rsidRDefault="008F0022" w:rsidP="006E5CBF">
      <w:pPr>
        <w:pStyle w:val="Akapitzlist"/>
        <w:spacing w:before="40" w:after="40"/>
      </w:pPr>
    </w:p>
    <w:p w14:paraId="6FA9DF54" w14:textId="0DFA203F" w:rsidR="008F0022" w:rsidRDefault="008F0022" w:rsidP="006E5CBF">
      <w:pPr>
        <w:pStyle w:val="Akapitzlist"/>
        <w:spacing w:before="40" w:after="40"/>
      </w:pPr>
    </w:p>
    <w:p w14:paraId="376D3193" w14:textId="480EC2D0" w:rsidR="008F0022" w:rsidRDefault="008F0022" w:rsidP="006E5CBF">
      <w:pPr>
        <w:pStyle w:val="Akapitzlist"/>
        <w:spacing w:before="40" w:after="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C2281E" wp14:editId="33AF4EA0">
            <wp:simplePos x="0" y="0"/>
            <wp:positionH relativeFrom="margin">
              <wp:posOffset>1525712</wp:posOffset>
            </wp:positionH>
            <wp:positionV relativeFrom="paragraph">
              <wp:posOffset>291962</wp:posOffset>
            </wp:positionV>
            <wp:extent cx="3371850" cy="2137410"/>
            <wp:effectExtent l="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5A51B4" w14:textId="77777777" w:rsidR="008F0022" w:rsidRDefault="008F0022" w:rsidP="00C277C8">
      <w:pPr>
        <w:spacing w:before="40" w:after="40"/>
      </w:pPr>
    </w:p>
    <w:p w14:paraId="22EDC5D4" w14:textId="571126EA" w:rsidR="009A2EC5" w:rsidRDefault="009A2EC5" w:rsidP="006E5CBF">
      <w:pPr>
        <w:pStyle w:val="Akapitzlist"/>
        <w:spacing w:before="40" w:after="40"/>
      </w:pPr>
    </w:p>
    <w:p w14:paraId="3957E7B6" w14:textId="52B646A7" w:rsidR="008F0022" w:rsidRDefault="008F0022" w:rsidP="006E5CBF">
      <w:pPr>
        <w:pStyle w:val="Akapitzlist"/>
        <w:numPr>
          <w:ilvl w:val="0"/>
          <w:numId w:val="1"/>
        </w:numPr>
        <w:spacing w:before="40" w:after="40"/>
      </w:pPr>
      <w:r>
        <w:t>Konfiguracja parametrów regulatora PID</w:t>
      </w:r>
    </w:p>
    <w:p w14:paraId="0677359B" w14:textId="79547D4D" w:rsidR="009A2EC5" w:rsidRDefault="004C694B" w:rsidP="008F0022">
      <w:pPr>
        <w:pStyle w:val="Akapitzlist"/>
        <w:spacing w:before="40" w:after="40"/>
      </w:pPr>
      <w:r>
        <w:t xml:space="preserve">Okno </w:t>
      </w:r>
      <w:proofErr w:type="spellStart"/>
      <w:r>
        <w:t>Tunning</w:t>
      </w:r>
      <w:proofErr w:type="spellEnd"/>
      <w:r>
        <w:t xml:space="preserve"> regulatora PID z wartościami dla punktu pierwszego</w:t>
      </w:r>
    </w:p>
    <w:p w14:paraId="6AF7BF85" w14:textId="60BC1E83" w:rsidR="009A2EC5" w:rsidRDefault="004C694B" w:rsidP="006E5CBF">
      <w:pPr>
        <w:pStyle w:val="Akapitzlist"/>
        <w:spacing w:before="40" w:after="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A271EB" wp14:editId="015B1E88">
            <wp:simplePos x="0" y="0"/>
            <wp:positionH relativeFrom="margin">
              <wp:align>center</wp:align>
            </wp:positionH>
            <wp:positionV relativeFrom="paragraph">
              <wp:posOffset>225958</wp:posOffset>
            </wp:positionV>
            <wp:extent cx="3460115" cy="3898900"/>
            <wp:effectExtent l="0" t="0" r="6985" b="635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BA06AC" w14:textId="73047C7A" w:rsidR="009A2EC5" w:rsidRDefault="009A2EC5" w:rsidP="006E5CBF">
      <w:pPr>
        <w:pStyle w:val="Akapitzlist"/>
        <w:spacing w:before="40" w:after="40"/>
      </w:pPr>
    </w:p>
    <w:p w14:paraId="16F184C2" w14:textId="77777777" w:rsidR="007A2ACE" w:rsidRDefault="007A2ACE" w:rsidP="007A2ACE">
      <w:pPr>
        <w:spacing w:before="40" w:after="40"/>
      </w:pPr>
    </w:p>
    <w:p w14:paraId="375FAD97" w14:textId="77777777" w:rsidR="00604712" w:rsidRDefault="00604712" w:rsidP="006E5CBF">
      <w:pPr>
        <w:pStyle w:val="Akapitzlist"/>
        <w:spacing w:before="40" w:after="40"/>
      </w:pPr>
    </w:p>
    <w:p w14:paraId="61E4D5BF" w14:textId="4405AAB5" w:rsidR="007A2ACE" w:rsidRDefault="007A2ACE" w:rsidP="006E5CBF">
      <w:pPr>
        <w:pStyle w:val="Akapitzlist"/>
        <w:numPr>
          <w:ilvl w:val="0"/>
          <w:numId w:val="1"/>
        </w:numPr>
        <w:spacing w:before="40" w:after="40"/>
      </w:pPr>
      <w:r>
        <w:t>Badanie o</w:t>
      </w:r>
      <w:r w:rsidR="004C694B">
        <w:t>dpowied</w:t>
      </w:r>
      <w:r>
        <w:t>zi</w:t>
      </w:r>
      <w:r w:rsidR="004C694B">
        <w:t xml:space="preserve"> regulatora </w:t>
      </w:r>
    </w:p>
    <w:p w14:paraId="6B1CE488" w14:textId="7DA6D305" w:rsidR="0083463C" w:rsidRDefault="007A2ACE" w:rsidP="0083463C">
      <w:pPr>
        <w:spacing w:before="40" w:after="40"/>
        <w:ind w:left="708"/>
        <w:rPr>
          <w:rFonts w:eastAsiaTheme="minorEastAsia"/>
        </w:rPr>
      </w:pPr>
      <w:r>
        <w:t xml:space="preserve">Odpowiedź regulatora na podanie na wejście skoku za pomocą zadajnika prądowego </w:t>
      </w:r>
      <w:r w:rsidR="0083463C">
        <w:t>zaobserwowano</w:t>
      </w:r>
      <w:r>
        <w:t xml:space="preserve"> przy pomocy </w:t>
      </w:r>
      <w:r w:rsidR="0083463C">
        <w:t>Data Monitor programu</w:t>
      </w:r>
      <w:r w:rsidR="0083463C" w:rsidRPr="0083463C">
        <w:rPr>
          <w:rFonts w:eastAsiaTheme="minorEastAsia"/>
        </w:rPr>
        <w:t xml:space="preserve"> </w:t>
      </w:r>
      <w:proofErr w:type="spellStart"/>
      <w:r w:rsidR="0083463C" w:rsidRPr="00F90588">
        <w:rPr>
          <w:rFonts w:eastAsiaTheme="minorEastAsia"/>
        </w:rPr>
        <w:t>Proficy</w:t>
      </w:r>
      <w:proofErr w:type="spellEnd"/>
      <w:r w:rsidR="0083463C" w:rsidRPr="00F90588">
        <w:rPr>
          <w:rFonts w:eastAsiaTheme="minorEastAsia"/>
        </w:rPr>
        <w:t xml:space="preserve"> Machine Edition </w:t>
      </w:r>
      <w:r w:rsidR="0083463C">
        <w:rPr>
          <w:rFonts w:eastAsiaTheme="minorEastAsia"/>
        </w:rPr>
        <w:t>7</w:t>
      </w:r>
      <w:r w:rsidR="0083463C" w:rsidRPr="00F90588">
        <w:rPr>
          <w:rFonts w:eastAsiaTheme="minorEastAsia"/>
        </w:rPr>
        <w:t>.0</w:t>
      </w:r>
    </w:p>
    <w:p w14:paraId="2872BEAB" w14:textId="4E7814DD" w:rsidR="007A2ACE" w:rsidRDefault="007A2ACE" w:rsidP="007A2ACE">
      <w:pPr>
        <w:pStyle w:val="Akapitzlist"/>
        <w:spacing w:before="40" w:after="40"/>
      </w:pPr>
    </w:p>
    <w:p w14:paraId="1153900C" w14:textId="05BA390D" w:rsidR="007A2ACE" w:rsidRDefault="007A2ACE" w:rsidP="007A2ACE">
      <w:pPr>
        <w:spacing w:before="40" w:after="40"/>
      </w:pPr>
    </w:p>
    <w:p w14:paraId="542B640A" w14:textId="1FA9B5F1" w:rsidR="007A2ACE" w:rsidRDefault="007A2ACE" w:rsidP="007A2ACE">
      <w:pPr>
        <w:spacing w:before="40" w:after="40"/>
      </w:pPr>
    </w:p>
    <w:p w14:paraId="4CB59E04" w14:textId="6E7BD385" w:rsidR="007A2ACE" w:rsidRDefault="007A2ACE" w:rsidP="007A2ACE">
      <w:pPr>
        <w:spacing w:before="40" w:after="40"/>
      </w:pPr>
    </w:p>
    <w:p w14:paraId="1F6E8DE1" w14:textId="6F45AE40" w:rsidR="007A2ACE" w:rsidRDefault="007A2ACE" w:rsidP="007A2ACE">
      <w:pPr>
        <w:spacing w:before="40" w:after="40"/>
      </w:pPr>
    </w:p>
    <w:p w14:paraId="5F3AD252" w14:textId="6EA38467" w:rsidR="007A2ACE" w:rsidRDefault="007A2ACE" w:rsidP="007A2ACE">
      <w:pPr>
        <w:spacing w:before="40" w:after="40"/>
      </w:pPr>
    </w:p>
    <w:p w14:paraId="121B63D9" w14:textId="77777777" w:rsidR="007A2ACE" w:rsidRDefault="007A2ACE" w:rsidP="007A2ACE">
      <w:pPr>
        <w:spacing w:before="40" w:after="40"/>
      </w:pPr>
    </w:p>
    <w:p w14:paraId="7A297D63" w14:textId="24BC4098" w:rsidR="007A2ACE" w:rsidRDefault="007A2ACE" w:rsidP="007A2ACE">
      <w:pPr>
        <w:spacing w:before="40" w:after="40"/>
      </w:pPr>
    </w:p>
    <w:p w14:paraId="08A6A66F" w14:textId="4F9F5934" w:rsidR="007A2ACE" w:rsidRDefault="007A2ACE" w:rsidP="007A2ACE">
      <w:pPr>
        <w:spacing w:before="40" w:after="40"/>
      </w:pPr>
    </w:p>
    <w:p w14:paraId="2F2DFD07" w14:textId="77777777" w:rsidR="00C277C8" w:rsidRDefault="00C277C8" w:rsidP="007A2ACE">
      <w:pPr>
        <w:spacing w:before="40" w:after="40"/>
      </w:pPr>
    </w:p>
    <w:p w14:paraId="7E5EAF8D" w14:textId="1181C31D" w:rsidR="007A2ACE" w:rsidRDefault="007A2ACE" w:rsidP="007A2ACE">
      <w:pPr>
        <w:spacing w:before="40" w:after="40"/>
      </w:pPr>
    </w:p>
    <w:p w14:paraId="3A26F1FF" w14:textId="031EA1E7" w:rsidR="007A2ACE" w:rsidRDefault="007A2ACE" w:rsidP="007A2ACE">
      <w:pPr>
        <w:spacing w:before="40" w:after="40"/>
      </w:pPr>
    </w:p>
    <w:p w14:paraId="4935BB5D" w14:textId="55CF3F94" w:rsidR="007A2ACE" w:rsidRDefault="007A2ACE" w:rsidP="007A2ACE">
      <w:pPr>
        <w:spacing w:before="40" w:after="40"/>
      </w:pPr>
    </w:p>
    <w:p w14:paraId="0AC6E4D7" w14:textId="0B45B7F1" w:rsidR="00C277C8" w:rsidRDefault="00C277C8" w:rsidP="007A2ACE">
      <w:pPr>
        <w:spacing w:before="40" w:after="40"/>
      </w:pPr>
    </w:p>
    <w:p w14:paraId="0CAE55FF" w14:textId="77777777" w:rsidR="00C277C8" w:rsidRDefault="00C277C8" w:rsidP="007A2ACE">
      <w:pPr>
        <w:spacing w:before="40" w:after="40"/>
      </w:pPr>
    </w:p>
    <w:p w14:paraId="16F231F4" w14:textId="6473105D" w:rsidR="007A2ACE" w:rsidRDefault="007A2ACE" w:rsidP="007A2ACE">
      <w:pPr>
        <w:spacing w:before="40" w:after="40"/>
      </w:pPr>
    </w:p>
    <w:p w14:paraId="2D47BEDD" w14:textId="34720086" w:rsidR="007A2ACE" w:rsidRDefault="007A2ACE" w:rsidP="007A2ACE">
      <w:pPr>
        <w:spacing w:before="40" w:after="40"/>
      </w:pPr>
    </w:p>
    <w:p w14:paraId="148ADF29" w14:textId="77777777" w:rsidR="007A2ACE" w:rsidRDefault="007A2ACE" w:rsidP="007A2ACE">
      <w:pPr>
        <w:spacing w:before="40" w:after="40"/>
      </w:pPr>
    </w:p>
    <w:p w14:paraId="0D533108" w14:textId="27F101B7" w:rsidR="009A2EC5" w:rsidRDefault="007A2ACE" w:rsidP="006E5CBF">
      <w:pPr>
        <w:pStyle w:val="Akapitzlist"/>
        <w:numPr>
          <w:ilvl w:val="0"/>
          <w:numId w:val="1"/>
        </w:numPr>
        <w:spacing w:before="40" w:after="40"/>
      </w:pPr>
      <w:r>
        <w:lastRenderedPageBreak/>
        <w:t xml:space="preserve">Odpowiedź regulatora </w:t>
      </w:r>
      <w:r w:rsidR="004C694B">
        <w:t xml:space="preserve">wraz z zaznaczonym czasem zdwojenia Ti </w:t>
      </w:r>
    </w:p>
    <w:p w14:paraId="3661ED44" w14:textId="46F27FA7" w:rsidR="00604712" w:rsidRDefault="007A2ACE" w:rsidP="006E5CBF">
      <w:pPr>
        <w:spacing w:before="40" w:after="4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172C9D7" wp14:editId="60181124">
            <wp:simplePos x="0" y="0"/>
            <wp:positionH relativeFrom="margin">
              <wp:align>center</wp:align>
            </wp:positionH>
            <wp:positionV relativeFrom="paragraph">
              <wp:posOffset>245497</wp:posOffset>
            </wp:positionV>
            <wp:extent cx="5549900" cy="2950210"/>
            <wp:effectExtent l="0" t="0" r="0" b="254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054F0A" w14:textId="0B7D6715" w:rsidR="00604712" w:rsidRDefault="00604712" w:rsidP="006E5CBF">
      <w:pPr>
        <w:spacing w:before="40" w:after="40"/>
      </w:pPr>
      <w:r>
        <w:t>Czas dwojenia wynosi około 100s, co jest zgodne z ówczesnymi nastawami regulatora.</w:t>
      </w:r>
    </w:p>
    <w:p w14:paraId="3CE95B8C" w14:textId="43D546D4" w:rsidR="00683C4A" w:rsidRDefault="00334A9A" w:rsidP="006E5CBF">
      <w:pPr>
        <w:spacing w:before="40" w:after="4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8651543" wp14:editId="680AF9F8">
            <wp:simplePos x="0" y="0"/>
            <wp:positionH relativeFrom="margin">
              <wp:align>center</wp:align>
            </wp:positionH>
            <wp:positionV relativeFrom="paragraph">
              <wp:posOffset>381304</wp:posOffset>
            </wp:positionV>
            <wp:extent cx="5526405" cy="2886075"/>
            <wp:effectExtent l="0" t="0" r="0" b="9525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C4A">
        <w:t>Czas ten odpowiada czasowi uzyskania przez wyjście regulatora wartości 15k, na skok 5k</w:t>
      </w:r>
    </w:p>
    <w:p w14:paraId="35DC90D4" w14:textId="74823FC4" w:rsidR="00683C4A" w:rsidRDefault="00683C4A" w:rsidP="006E5CBF">
      <w:pPr>
        <w:spacing w:before="40" w:after="40"/>
      </w:pPr>
    </w:p>
    <w:p w14:paraId="5419B574" w14:textId="08F8CC3D" w:rsidR="00604712" w:rsidRDefault="00604712" w:rsidP="006E5CBF">
      <w:pPr>
        <w:spacing w:before="40" w:after="40"/>
      </w:pPr>
    </w:p>
    <w:p w14:paraId="58B6A082" w14:textId="0AC155D9" w:rsidR="00604712" w:rsidRDefault="00604712" w:rsidP="006E5CBF">
      <w:pPr>
        <w:spacing w:before="40" w:after="40"/>
      </w:pPr>
      <w:bookmarkStart w:id="0" w:name="_Hlk86072493"/>
      <w:r>
        <w:t>Czas dwojenia wynosi około 10s, co jest zgodne z ówczesnymi nastawami regulatora</w:t>
      </w:r>
      <w:bookmarkEnd w:id="0"/>
      <w:r>
        <w:t>.</w:t>
      </w:r>
    </w:p>
    <w:p w14:paraId="11A44CE9" w14:textId="77777777" w:rsidR="00683C4A" w:rsidRDefault="00683C4A" w:rsidP="00683C4A">
      <w:pPr>
        <w:spacing w:before="40" w:after="40"/>
      </w:pPr>
      <w:r>
        <w:t>Czas ten odpowiada czasowi uzyskania przez wyjście regulatora wartości 15k, na skok 5k</w:t>
      </w:r>
    </w:p>
    <w:p w14:paraId="7F332130" w14:textId="71388639" w:rsidR="00604712" w:rsidRDefault="00604712" w:rsidP="006E5CBF">
      <w:pPr>
        <w:spacing w:before="40" w:after="40"/>
      </w:pPr>
    </w:p>
    <w:p w14:paraId="2FB8CA84" w14:textId="5F3DE54B" w:rsidR="00604712" w:rsidRDefault="00604712" w:rsidP="006E5CBF">
      <w:pPr>
        <w:spacing w:before="40" w:after="40"/>
      </w:pPr>
    </w:p>
    <w:p w14:paraId="6492690D" w14:textId="5FD50CC2" w:rsidR="00604712" w:rsidRDefault="00604712" w:rsidP="006E5CBF">
      <w:pPr>
        <w:spacing w:before="40" w:after="40"/>
      </w:pPr>
    </w:p>
    <w:p w14:paraId="0B57640B" w14:textId="32A5AD40" w:rsidR="00604712" w:rsidRDefault="00604712" w:rsidP="006E5CBF">
      <w:pPr>
        <w:spacing w:before="40" w:after="40"/>
      </w:pPr>
    </w:p>
    <w:p w14:paraId="18F42D05" w14:textId="6A6FD834" w:rsidR="00604712" w:rsidRDefault="00604712" w:rsidP="006E5CBF">
      <w:pPr>
        <w:spacing w:before="40" w:after="40"/>
      </w:pPr>
    </w:p>
    <w:p w14:paraId="5FC6365A" w14:textId="52201760" w:rsidR="00604712" w:rsidRDefault="00604712" w:rsidP="006E5CBF">
      <w:pPr>
        <w:spacing w:before="40" w:after="40"/>
      </w:pPr>
    </w:p>
    <w:p w14:paraId="342DA14E" w14:textId="00141761" w:rsidR="00604712" w:rsidRDefault="00604712" w:rsidP="006E5CBF">
      <w:pPr>
        <w:spacing w:before="40" w:after="40"/>
      </w:pPr>
    </w:p>
    <w:p w14:paraId="1DD1A0C8" w14:textId="4EF0DFD9" w:rsidR="00334A9A" w:rsidRDefault="00334A9A" w:rsidP="006E5CBF">
      <w:pPr>
        <w:spacing w:before="40" w:after="40"/>
      </w:pPr>
    </w:p>
    <w:p w14:paraId="09C87202" w14:textId="77777777" w:rsidR="00334A9A" w:rsidRDefault="00334A9A" w:rsidP="006E5CBF">
      <w:pPr>
        <w:spacing w:before="40" w:after="40"/>
      </w:pPr>
    </w:p>
    <w:p w14:paraId="5E60B890" w14:textId="3F954421" w:rsidR="00604712" w:rsidRDefault="00604712" w:rsidP="006E5CBF">
      <w:pPr>
        <w:spacing w:before="40" w:after="40"/>
      </w:pPr>
    </w:p>
    <w:p w14:paraId="4DB023D5" w14:textId="08249FD3" w:rsidR="00A41FEF" w:rsidRDefault="00A41FEF" w:rsidP="006E5CBF">
      <w:pPr>
        <w:pStyle w:val="Akapitzlist"/>
        <w:numPr>
          <w:ilvl w:val="0"/>
          <w:numId w:val="1"/>
        </w:numPr>
        <w:spacing w:before="40" w:after="40"/>
      </w:pPr>
      <w:r>
        <w:lastRenderedPageBreak/>
        <w:t>Od</w:t>
      </w:r>
      <w:r w:rsidRPr="00A41FEF">
        <w:t xml:space="preserve">powiedź regulatora wraz z zaznaczonym czasem </w:t>
      </w:r>
      <w:r>
        <w:t>różniczkowania</w:t>
      </w:r>
    </w:p>
    <w:p w14:paraId="433556C6" w14:textId="1D15CA88" w:rsidR="00A41FEF" w:rsidRDefault="00616A87" w:rsidP="006E5CBF">
      <w:pPr>
        <w:spacing w:before="40" w:after="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F07FD2" wp14:editId="59BA57A3">
            <wp:simplePos x="0" y="0"/>
            <wp:positionH relativeFrom="margin">
              <wp:align>center</wp:align>
            </wp:positionH>
            <wp:positionV relativeFrom="paragraph">
              <wp:posOffset>279375</wp:posOffset>
            </wp:positionV>
            <wp:extent cx="4714240" cy="2485390"/>
            <wp:effectExtent l="0" t="0" r="0" b="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4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CFEE0" w14:textId="77777777" w:rsidR="00616A87" w:rsidRPr="00A41FEF" w:rsidRDefault="00616A87" w:rsidP="006E5CBF">
      <w:pPr>
        <w:spacing w:before="40" w:after="40"/>
      </w:pPr>
    </w:p>
    <w:p w14:paraId="0868B443" w14:textId="27791505" w:rsidR="00616A87" w:rsidRPr="00A41FEF" w:rsidRDefault="007A2ACE" w:rsidP="006E5CBF">
      <w:pPr>
        <w:spacing w:before="40" w:after="40"/>
      </w:pPr>
      <w:r>
        <w:t>Zaznaczony czas jest nazywany czasem wyprzedzenia, odpowiada czasowi różniczkowania i wynosi 30s</w:t>
      </w:r>
    </w:p>
    <w:sectPr w:rsidR="00616A87" w:rsidRPr="00A41FEF" w:rsidSect="002D4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724FB"/>
    <w:multiLevelType w:val="hybridMultilevel"/>
    <w:tmpl w:val="DD8A7A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61"/>
    <w:rsid w:val="00026703"/>
    <w:rsid w:val="00143979"/>
    <w:rsid w:val="002645ED"/>
    <w:rsid w:val="002D0154"/>
    <w:rsid w:val="002D4633"/>
    <w:rsid w:val="00334A9A"/>
    <w:rsid w:val="0041473E"/>
    <w:rsid w:val="00473C39"/>
    <w:rsid w:val="004C5211"/>
    <w:rsid w:val="004C694B"/>
    <w:rsid w:val="00530DD1"/>
    <w:rsid w:val="00604712"/>
    <w:rsid w:val="00616A87"/>
    <w:rsid w:val="00683C4A"/>
    <w:rsid w:val="006E5CBF"/>
    <w:rsid w:val="00777366"/>
    <w:rsid w:val="007A2ACE"/>
    <w:rsid w:val="0083463C"/>
    <w:rsid w:val="00843805"/>
    <w:rsid w:val="008F0022"/>
    <w:rsid w:val="00996CB7"/>
    <w:rsid w:val="009A2EC5"/>
    <w:rsid w:val="00A41FEF"/>
    <w:rsid w:val="00AC11C0"/>
    <w:rsid w:val="00AC78EC"/>
    <w:rsid w:val="00B416CE"/>
    <w:rsid w:val="00B735F3"/>
    <w:rsid w:val="00B9115F"/>
    <w:rsid w:val="00C277C8"/>
    <w:rsid w:val="00CB30B4"/>
    <w:rsid w:val="00D54B43"/>
    <w:rsid w:val="00EB1A1C"/>
    <w:rsid w:val="00F03753"/>
    <w:rsid w:val="00F51D99"/>
    <w:rsid w:val="00F90588"/>
    <w:rsid w:val="00FD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1D91"/>
  <w15:chartTrackingRefBased/>
  <w15:docId w15:val="{70031EE7-7AD9-4EF0-8C09-A58C602F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3463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2EC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03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5</Pages>
  <Words>451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Kuboń (252871)</dc:creator>
  <cp:keywords/>
  <dc:description/>
  <cp:lastModifiedBy>Piotr Kuboń (252871)</cp:lastModifiedBy>
  <cp:revision>8</cp:revision>
  <dcterms:created xsi:type="dcterms:W3CDTF">2021-10-25T14:47:00Z</dcterms:created>
  <dcterms:modified xsi:type="dcterms:W3CDTF">2021-11-28T10:52:00Z</dcterms:modified>
</cp:coreProperties>
</file>