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000000"/>
          <w:sz w:val="36"/>
          <w:highlight w:val="lightGray"/>
        </w:rPr>
      </w:pPr>
      <w:r>
        <w:rPr>
          <w:b/>
          <w:color w:val="000000"/>
          <w:sz w:val="36"/>
          <w:highlight w:val="lightGray"/>
        </w:rPr>
        <w:t xml:space="preserve"> </w:t>
      </w:r>
    </w:p>
    <w:p>
      <w:pPr>
        <w:pStyle w:val="Normal"/>
        <w:rPr>
          <w:b/>
          <w:b/>
          <w:color w:val="000000"/>
          <w:sz w:val="36"/>
        </w:rPr>
      </w:pPr>
      <w:r>
        <w:rPr>
          <w:b/>
          <w:i/>
          <w:iCs/>
          <w:color w:val="000000"/>
          <w:sz w:val="36"/>
          <w:highlight w:val="lightGray"/>
        </w:rPr>
        <w:t>Zapis zmiennoprzecinkowy</w:t>
      </w:r>
      <w:r>
        <w:rPr>
          <w:b/>
          <w:i/>
          <w:iCs/>
          <w:color w:val="000000"/>
          <w:sz w:val="36"/>
        </w:rPr>
        <w:t xml:space="preserve"> </w:t>
      </w:r>
      <w:r>
        <w:rPr>
          <w:b/>
          <w:color w:val="000000"/>
          <w:sz w:val="36"/>
        </w:rPr>
        <w:t>(</w:t>
      </w:r>
      <w:r>
        <w:rPr>
          <w:b/>
          <w:color w:val="000000"/>
          <w:sz w:val="36"/>
        </w:rPr>
        <w:t>11</w:t>
      </w:r>
      <w:r>
        <w:rPr>
          <w:b/>
          <w:color w:val="000000"/>
          <w:sz w:val="36"/>
        </w:rPr>
        <w:t>.12.202</w:t>
      </w:r>
      <w:r>
        <w:rPr>
          <w:b/>
          <w:color w:val="000000"/>
          <w:sz w:val="36"/>
        </w:rPr>
        <w:t>2</w:t>
      </w:r>
      <w:r>
        <w:rPr>
          <w:b/>
          <w:color w:val="000000"/>
          <w:sz w:val="36"/>
        </w:rPr>
        <w:t>)</w:t>
      </w:r>
    </w:p>
    <w:p>
      <w:pPr>
        <w:pStyle w:val="Normal"/>
        <w:rPr>
          <w:b/>
          <w:b/>
          <w:i/>
          <w:i/>
          <w:iCs/>
          <w:color w:val="000000"/>
          <w:sz w:val="36"/>
        </w:rPr>
      </w:pPr>
      <w:r>
        <w:rPr>
          <w:b/>
          <w:i/>
          <w:iCs/>
          <w:color w:val="000000"/>
          <w:sz w:val="36"/>
        </w:rPr>
      </w:r>
    </w:p>
    <w:p>
      <w:pPr>
        <w:pStyle w:val="Normal"/>
        <w:spacing w:lineRule="auto" w:line="360"/>
        <w:jc w:val="both"/>
        <w:rPr>
          <w:bCs/>
          <w:color w:val="000000"/>
        </w:rPr>
      </w:pPr>
      <w:r>
        <w:rPr>
          <w:bCs/>
          <w:color w:val="000000"/>
        </w:rPr>
        <w:t xml:space="preserve">Zapis zmiennoprzecinkowy lub notacja zmiennoprzecinkowa (czasem mówimy zapis zmiennopozycyjny) to jeden z najczęściej stosowanych w mikroprocesorach kodów numerycznych. Angielskie nazwy to  </w:t>
      </w:r>
      <w:r>
        <w:rPr>
          <w:bCs/>
          <w:i/>
          <w:iCs/>
          <w:color w:val="000000"/>
        </w:rPr>
        <w:t>floating point notation</w:t>
      </w:r>
      <w:r>
        <w:rPr>
          <w:bCs/>
          <w:color w:val="000000"/>
        </w:rPr>
        <w:t xml:space="preserve"> lub </w:t>
      </w:r>
      <w:r>
        <w:rPr>
          <w:bCs/>
          <w:i/>
          <w:iCs/>
          <w:color w:val="000000"/>
        </w:rPr>
        <w:t>scientific notation</w:t>
      </w:r>
      <w:r>
        <w:rPr>
          <w:bCs/>
          <w:color w:val="000000"/>
        </w:rPr>
        <w:t>.</w:t>
      </w:r>
    </w:p>
    <w:p>
      <w:pPr>
        <w:pStyle w:val="Normal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spacing w:lineRule="auto" w:line="360"/>
        <w:jc w:val="both"/>
        <w:rPr>
          <w:bCs/>
          <w:color w:val="000000"/>
        </w:rPr>
      </w:pPr>
      <w:r>
        <w:rPr>
          <w:bCs/>
          <w:color w:val="000000"/>
        </w:rPr>
        <w:t xml:space="preserve">     </w:t>
      </w:r>
      <w:r>
        <w:rPr>
          <w:bCs/>
          <w:color w:val="000000"/>
        </w:rPr>
        <w:t>Zasadniczy  pomysł jest bardzo prosty.  Liczby wymierne bardzo duże i bardzo małe wygodnie jest zapisywać w następującej wykładniczej postaci:</w:t>
      </w:r>
    </w:p>
    <w:p>
      <w:pPr>
        <w:pStyle w:val="Normal"/>
        <w:spacing w:lineRule="auto" w:line="360"/>
        <w:jc w:val="both"/>
        <w:rPr/>
      </w:pPr>
      <w:r>
        <w:rPr>
          <w:bCs/>
          <w:color w:val="000000"/>
        </w:rPr>
        <w:t xml:space="preserve">np.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1,5</m:t>
        </m:r>
        <m:r>
          <w:rPr>
            <w:rFonts w:ascii="Cambria Math" w:hAnsi="Cambria Math"/>
          </w:rPr>
          <m:t xml:space="preserve">⋅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</m:sup>
        </m:sSup>
      </m:oMath>
      <w:r>
        <w:rPr/>
        <w:t xml:space="preserve">,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85</m:t>
        </m:r>
        <m:r>
          <w:rPr>
            <w:rFonts w:ascii="Cambria Math" w:hAnsi="Cambria Math"/>
          </w:rPr>
          <m:t xml:space="preserve">⋅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sup>
        </m:sSup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380</m:t>
        </m:r>
        <m:r>
          <w:rPr>
            <w:rFonts w:ascii="Cambria Math" w:hAnsi="Cambria Math"/>
          </w:rPr>
          <m:t xml:space="preserve">⋅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150</m:t>
            </m:r>
          </m:sup>
        </m:sSup>
      </m:oMath>
      <w:r>
        <w:rPr/>
        <w:t xml:space="preserve"> lub ogólniej w postaci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/>
      </w:pPr>
      <w:r>
        <w:rPr/>
        <w:t xml:space="preserve">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s</m:t>
            </m:r>
          </m:sup>
        </m:sSup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r>
              <w:rPr>
                <w:rFonts w:ascii="Cambria Math" w:hAnsi="Cambria Math"/>
              </w:rPr>
              <m:t xml:space="preserve">e</m:t>
            </m:r>
          </m:sup>
        </m:sSup>
      </m:oMath>
      <w:r>
        <w:rPr/>
        <w:t xml:space="preserve">                                                               </w:t>
      </w:r>
      <w:r>
        <w:rPr/>
        <w:t>(*)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gdzie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∈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0,1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jest pewną liczbą wymierną,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W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 a </w:t>
      </w:r>
      <w:r>
        <w:rPr>
          <w:i/>
        </w:rPr>
        <w:t xml:space="preserve">e </w:t>
      </w:r>
      <w:r>
        <w:rPr/>
        <w:t xml:space="preserve">jest liczbą całkowitą. Ogólnie rzecz biorąc możemy zakładać, że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W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  ale w praktyce wykorzystujemy z reguły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</m:oMath>
      <w:r>
        <w:rPr/>
        <w:t xml:space="preserve"> lub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.  Liczba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W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 nosi nazwę </w:t>
      </w:r>
      <w:r>
        <w:rPr>
          <w:i/>
        </w:rPr>
        <w:t xml:space="preserve">bazy </w:t>
      </w:r>
      <w:r>
        <w:rPr/>
        <w:t xml:space="preserve">(ang. </w:t>
      </w:r>
      <w:r>
        <w:rPr>
          <w:i/>
        </w:rPr>
        <w:t>base</w:t>
      </w:r>
      <w:r>
        <w:rPr/>
        <w:t>) zapisu zmiennoprzecinkowego.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   </w:t>
      </w:r>
      <w:r>
        <w:rPr/>
        <w:t xml:space="preserve">W dalszym ciągu będziemy zakładać, że baza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 i będziemy rozważać zapis zmiennoprzecinkowy binarny ze stałą długością słowa kodowego (tzn. taki, w którym do zapisu słowa kodowego używamy liter alfabetu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0,1</m:t>
            </m:r>
          </m:e>
        </m:d>
      </m:oMath>
      <w:r>
        <w:rPr/>
        <w:t xml:space="preserve"> a słowo kodowe ma ustaloną długość np. 32 b czy 64 b).  Liczba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∈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0,1</m:t>
            </m:r>
          </m:e>
        </m:d>
      </m:oMath>
      <w:r>
        <w:rPr/>
        <w:t xml:space="preserve"> reprezentuje znak liczby </w:t>
      </w:r>
      <w:r>
        <w:rPr>
          <w:i/>
          <w:iCs/>
        </w:rPr>
        <w:t>x</w:t>
      </w:r>
      <w:r>
        <w:rPr/>
        <w:t xml:space="preserve">. Zgodnie ze wzorem (*)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oznacza liczbę dodatnią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 liczbę ujemną.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 </w:t>
      </w:r>
      <w:r>
        <w:rPr/>
        <w:t xml:space="preserve">Liczbę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  nazywamy mantysą  (lub częścią ułamkową)  angielskie nazwy to </w:t>
      </w:r>
      <w:r>
        <w:rPr>
          <w:i/>
        </w:rPr>
        <w:t>mantissa</w:t>
      </w:r>
      <w:r>
        <w:rPr/>
        <w:t xml:space="preserve"> lub </w:t>
      </w:r>
      <w:r>
        <w:rPr>
          <w:i/>
        </w:rPr>
        <w:t>fraction</w:t>
      </w:r>
      <w:r>
        <w:rPr/>
        <w:t xml:space="preserve">. Liczbę </w:t>
      </w:r>
      <w:r>
        <w:rPr>
          <w:i/>
          <w:iCs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Z</m:t>
        </m:r>
      </m:oMath>
      <w:r>
        <w:rPr/>
        <w:t xml:space="preserve"> nazywamy wykładnikiem (lub cechą) angielska nazwa to </w:t>
      </w:r>
      <w:r>
        <w:rPr>
          <w:i/>
        </w:rPr>
        <w:t>exponent</w:t>
      </w:r>
      <w:r>
        <w:rPr/>
        <w:t xml:space="preserve">. Tak więc liczbę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s</m:t>
            </m:r>
          </m:sup>
        </m:sSup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r>
              <w:rPr>
                <w:rFonts w:ascii="Cambria Math" w:hAnsi="Cambria Math"/>
              </w:rPr>
              <m:t xml:space="preserve">e</m:t>
            </m:r>
          </m:sup>
        </m:sSup>
      </m:oMath>
      <w:r>
        <w:rPr/>
        <w:t xml:space="preserve">  możemy reprezentować jako trójkę uporządkowaną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czyli trójkę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znak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mantysa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wykladnik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. 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 </w:t>
      </w:r>
      <w:r>
        <w:rPr/>
        <w:t xml:space="preserve">Oczywiście jeśli nie narzucimy dodatkowych warunków na   </w:t>
      </w:r>
      <w:r>
        <w:rPr>
          <w:i/>
          <w:iCs/>
        </w:rPr>
        <w:t xml:space="preserve">f   </w:t>
      </w:r>
      <w:r>
        <w:rPr/>
        <w:t xml:space="preserve">i  </w:t>
      </w:r>
      <w:r>
        <w:rPr>
          <w:i/>
          <w:iCs/>
        </w:rPr>
        <w:t xml:space="preserve">e  </w:t>
      </w:r>
      <w:r>
        <w:rPr/>
        <w:t xml:space="preserve">to takie przedstawienie nie jest jednoznaczne.  Liczby  </w:t>
      </w:r>
      <w:r>
        <w:rPr>
          <w:i/>
          <w:iCs/>
        </w:rPr>
        <w:t xml:space="preserve">f   </w:t>
      </w:r>
      <w:r>
        <w:rPr/>
        <w:t xml:space="preserve">i  </w:t>
      </w:r>
      <w:r>
        <w:rPr>
          <w:i/>
          <w:iCs/>
        </w:rPr>
        <w:t xml:space="preserve">e  </w:t>
      </w:r>
      <w:r>
        <w:rPr/>
        <w:t>muszą być ponadto zapisane w ustalonych kodach numerycznych. Zakładamy w dalszym ciągu, że są to kody numeryczne binarne ze stałą długością słowa kodowego.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 </w:t>
      </w:r>
      <w:r>
        <w:rPr/>
        <w:t xml:space="preserve">Przedstawienie liczby różnej od zera staje się jednoznaczne jeśli przyjmiemy, że liczba ma tzw. </w:t>
      </w:r>
      <w:r>
        <w:rPr>
          <w:i/>
          <w:iCs/>
          <w:color w:val="FF0000"/>
        </w:rPr>
        <w:t>postać znormalizowaną</w:t>
      </w:r>
      <w:r>
        <w:rPr/>
        <w:t xml:space="preserve">. Mówimy, że liczba reprezentowana w zapisie zmiennoprzecinkowym ma postać znormalizowaną jeśli  mantysa  </w:t>
      </w:r>
      <w:r>
        <w:rPr>
          <w:i/>
          <w:iCs/>
        </w:rPr>
        <w:t>f</w:t>
      </w:r>
      <w:r>
        <w:rPr/>
        <w:t xml:space="preserve">   zapisana  jest w zapisie stałoprzecinkowym NKB bez znaku  (z przecinkiem za pierwszym bitem) i  ma postać:  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 xml:space="preserve">1.ciąg skończony bitów   o ustalonej długości </w:t>
      </w:r>
    </w:p>
    <w:p>
      <w:pPr>
        <w:pStyle w:val="Normal"/>
        <w:spacing w:lineRule="auto" w:line="360"/>
        <w:rPr/>
      </w:pPr>
      <w:r>
        <w:rPr/>
        <w:t>czyli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(</w:t>
      </w:r>
      <w:r>
        <w:rPr>
          <w:i/>
        </w:rPr>
        <w:t>jedynka przed przecinkiem jako pierwszy bit</w:t>
      </w:r>
      <w:r>
        <w:rPr/>
        <w:t xml:space="preserve">, </w:t>
      </w:r>
      <w:r>
        <w:rPr>
          <w:i/>
        </w:rPr>
        <w:t>przecinek</w:t>
      </w:r>
      <w:r>
        <w:rPr/>
        <w:t xml:space="preserve"> (czyli </w:t>
      </w:r>
      <w:r>
        <w:rPr>
          <w:i/>
        </w:rPr>
        <w:t>kropka</w:t>
      </w:r>
      <w:r>
        <w:rPr/>
        <w:t xml:space="preserve">), </w:t>
      </w:r>
      <w:r>
        <w:rPr>
          <w:i/>
        </w:rPr>
        <w:t>ciąg skończony bitów</w:t>
      </w:r>
      <w:r>
        <w:rPr/>
        <w:t xml:space="preserve">)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co odpowiada  wartości  </w:t>
      </w:r>
      <w:r>
        <w:rPr>
          <w:i/>
          <w:iCs/>
        </w:rPr>
        <w:t xml:space="preserve">f  </w:t>
      </w:r>
      <w:r>
        <w:rPr/>
        <w:t xml:space="preserve">z przedziału [1,2).  Ponieważ liczby zapamiętujemy w postaci znormalizowanej nie ma potrzeby zapamiętywania pierwszego bitu  mantysy </w:t>
      </w:r>
      <w:r>
        <w:rPr>
          <w:i/>
          <w:iCs/>
        </w:rPr>
        <w:t>f</w:t>
      </w:r>
      <w:r>
        <w:rPr/>
        <w:t xml:space="preserve">.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Umawiamy się, że liczbę 0 reprezentujemy za pomocą słowa kodowego złożonego z  samych zer.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  </w:t>
      </w:r>
      <w:r>
        <w:rPr/>
        <w:t xml:space="preserve">Regułą jest, że po każdej operacji realizowanej przez jednostkę arytmetyczną zmiennoprzecinkową (ang. FPU od </w:t>
      </w:r>
      <w:r>
        <w:rPr>
          <w:i/>
        </w:rPr>
        <w:t>floating point unit</w:t>
      </w:r>
      <w:r>
        <w:rPr/>
        <w:t>) wynik operacji jest normalizowany o ile jest to  możliwe.</w:t>
      </w:r>
    </w:p>
    <w:p>
      <w:pPr>
        <w:pStyle w:val="Normal"/>
        <w:jc w:val="both"/>
        <w:rPr/>
      </w:pPr>
      <w:r>
        <w:rPr/>
      </w:r>
    </w:p>
    <w:p>
      <w:pPr>
        <w:pStyle w:val="BodyText3"/>
        <w:spacing w:lineRule="auto" w:line="360"/>
        <w:rPr/>
      </w:pPr>
      <w:r>
        <w:rPr/>
        <w:t xml:space="preserve">  </w:t>
      </w:r>
      <w:r>
        <w:rPr/>
        <w:t xml:space="preserve">Najczęściej zapis zmiennoprzecinkowy używany jest zgodnie ze standardem  IEEE 754. Poniżej opiszemy formaty tego standardu dla słów 32 i 64 bitowych. </w:t>
      </w:r>
    </w:p>
    <w:p>
      <w:pPr>
        <w:pStyle w:val="BodyText3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Rzadko                     Gęsto                Rzadko                    </w:t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5">
                <wp:simplePos x="0" y="0"/>
                <wp:positionH relativeFrom="column">
                  <wp:posOffset>2400300</wp:posOffset>
                </wp:positionH>
                <wp:positionV relativeFrom="paragraph">
                  <wp:posOffset>151765</wp:posOffset>
                </wp:positionV>
                <wp:extent cx="635" cy="1149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9pt,11.95pt" to="189pt,20.9pt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posOffset>914400</wp:posOffset>
                </wp:positionH>
                <wp:positionV relativeFrom="paragraph">
                  <wp:posOffset>151765</wp:posOffset>
                </wp:positionV>
                <wp:extent cx="635" cy="1149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1.95pt" to="72pt,20.9pt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7">
                <wp:simplePos x="0" y="0"/>
                <wp:positionH relativeFrom="column">
                  <wp:posOffset>1371600</wp:posOffset>
                </wp:positionH>
                <wp:positionV relativeFrom="paragraph">
                  <wp:posOffset>146685</wp:posOffset>
                </wp:positionV>
                <wp:extent cx="635" cy="1149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pt,11.55pt" to="108pt,20.5pt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posOffset>2057400</wp:posOffset>
                </wp:positionH>
                <wp:positionV relativeFrom="paragraph">
                  <wp:posOffset>146685</wp:posOffset>
                </wp:positionV>
                <wp:extent cx="635" cy="1149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2pt,11.55pt" to="162pt,20.5pt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">
                <wp:simplePos x="0" y="0"/>
                <wp:positionH relativeFrom="column">
                  <wp:posOffset>3771900</wp:posOffset>
                </wp:positionH>
                <wp:positionV relativeFrom="paragraph">
                  <wp:posOffset>151765</wp:posOffset>
                </wp:positionV>
                <wp:extent cx="635" cy="1149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7pt,11.95pt" to="297pt,20.9pt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column">
                  <wp:posOffset>3314700</wp:posOffset>
                </wp:positionH>
                <wp:positionV relativeFrom="paragraph">
                  <wp:posOffset>146685</wp:posOffset>
                </wp:positionV>
                <wp:extent cx="635" cy="1149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pt,11.55pt" to="261pt,20.5pt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1">
                <wp:simplePos x="0" y="0"/>
                <wp:positionH relativeFrom="column">
                  <wp:posOffset>2514600</wp:posOffset>
                </wp:positionH>
                <wp:positionV relativeFrom="paragraph">
                  <wp:posOffset>146685</wp:posOffset>
                </wp:positionV>
                <wp:extent cx="635" cy="1149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pt,11.55pt" to="198pt,20.5pt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2">
                <wp:simplePos x="0" y="0"/>
                <wp:positionH relativeFrom="column">
                  <wp:posOffset>2286000</wp:posOffset>
                </wp:positionH>
                <wp:positionV relativeFrom="paragraph">
                  <wp:posOffset>146685</wp:posOffset>
                </wp:positionV>
                <wp:extent cx="635" cy="1149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pt,11.55pt" to="180pt,20.5pt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column">
                  <wp:posOffset>2743200</wp:posOffset>
                </wp:positionH>
                <wp:positionV relativeFrom="paragraph">
                  <wp:posOffset>146685</wp:posOffset>
                </wp:positionV>
                <wp:extent cx="635" cy="11493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pt,11.55pt" to="216pt,20.5pt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114300</wp:posOffset>
                </wp:positionH>
                <wp:positionV relativeFrom="paragraph">
                  <wp:posOffset>90805</wp:posOffset>
                </wp:positionV>
                <wp:extent cx="4686935" cy="63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4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7.15pt" to="377.95pt,7.15pt" stroked="t" o:allowincell="f" style="position:absolute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w:t xml:space="preserve">                   </w:t>
      </w:r>
      <w:r>
        <w:rPr/>
        <w:t>-Min</w:t>
        <w:tab/>
        <w:tab/>
        <w:tab/>
        <w:t xml:space="preserve">   0</w:t>
        <w:tab/>
        <w:tab/>
        <w:tab/>
        <w:t xml:space="preserve">    Max</w:t>
        <w:tab/>
      </w:r>
    </w:p>
    <w:p>
      <w:pPr>
        <w:pStyle w:val="Normal"/>
        <w:rPr/>
      </w:pPr>
      <w:r>
        <w:rPr/>
      </w:r>
    </w:p>
    <w:p>
      <w:pPr>
        <w:pStyle w:val="BodyText3"/>
        <w:rPr>
          <w:bCs w:val="false"/>
        </w:rPr>
      </w:pPr>
      <w:r>
        <w:rPr>
          <w:bCs w:val="false"/>
        </w:rPr>
      </w:r>
    </w:p>
    <w:p>
      <w:pPr>
        <w:pStyle w:val="BodyText3"/>
        <w:spacing w:lineRule="auto" w:line="360"/>
        <w:rPr>
          <w:bCs w:val="false"/>
        </w:rPr>
      </w:pPr>
      <w:r>
        <w:rPr>
          <w:bCs w:val="false"/>
        </w:rPr>
        <w:t>Rys.1 Rozmieszczenie na osi liczbowej liczb reprezentowanych w zapisie zmiennoprzecinkowym. Warto zwrócić uwagę na charakterystyczne nierównomierne  rozmieszczenie reprezentowanych liczb wymiernych. Odległość sąsiednich liczb jest najmniejsza w pobliżu zera i rośnie wraz ze wzrostem odległości od 0</w:t>
      </w:r>
    </w:p>
    <w:p>
      <w:pPr>
        <w:pStyle w:val="BodyText3"/>
        <w:rPr>
          <w:bCs w:val="false"/>
        </w:rPr>
      </w:pPr>
      <w:r>
        <w:rPr>
          <w:bCs w:val="false"/>
        </w:rPr>
      </w:r>
    </w:p>
    <w:p>
      <w:pPr>
        <w:pStyle w:val="BodyText3"/>
        <w:rPr>
          <w:bCs w:val="false"/>
        </w:rPr>
      </w:pPr>
      <w:r>
        <w:rPr>
          <w:bCs w:val="false"/>
        </w:rPr>
      </w:r>
    </w:p>
    <w:p>
      <w:pPr>
        <w:pStyle w:val="BodyText3"/>
        <w:rPr>
          <w:bCs w:val="false"/>
        </w:rPr>
      </w:pPr>
      <w:r>
        <w:rPr>
          <w:bCs w:val="false"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752465" cy="1598295"/>
            <wp:effectExtent l="0" t="0" r="0" b="0"/>
            <wp:docPr id="11" name="Obraz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i/>
          <w:i/>
          <w:iCs/>
        </w:rPr>
      </w:pPr>
      <w:r>
        <w:rPr>
          <w:b/>
          <w:i/>
          <w:iCs/>
        </w:rPr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 xml:space="preserve">Rys.2 Format standardu zapisu zmiennoprzecinkowego IEEE 754 dla pojedynczej precyzji (ang. </w:t>
      </w:r>
      <w:r>
        <w:rPr>
          <w:bCs/>
          <w:i/>
        </w:rPr>
        <w:t>Single Precision Floating Point Notation</w:t>
      </w:r>
      <w:r>
        <w:rPr>
          <w:bCs/>
        </w:rPr>
        <w:t>).). Słowa są 32 bitowe.</w:t>
      </w:r>
    </w:p>
    <w:p>
      <w:pPr>
        <w:pStyle w:val="Normal"/>
        <w:rPr>
          <w:b/>
          <w:b/>
          <w:i/>
          <w:i/>
          <w:iCs/>
        </w:rPr>
      </w:pPr>
      <w:r>
        <w:rPr>
          <w:b/>
          <w:i/>
          <w:iCs/>
        </w:rPr>
      </w:r>
    </w:p>
    <w:p>
      <w:pPr>
        <w:pStyle w:val="Normal"/>
        <w:rPr>
          <w:b/>
          <w:b/>
          <w:i/>
          <w:i/>
          <w:iCs/>
        </w:rPr>
      </w:pPr>
      <w:r>
        <w:rPr>
          <w:b/>
          <w:i/>
          <w:iCs/>
        </w:rPr>
      </w:r>
    </w:p>
    <w:p>
      <w:pPr>
        <w:pStyle w:val="Normal"/>
        <w:rPr>
          <w:b/>
          <w:b/>
          <w:i/>
          <w:i/>
          <w:iCs/>
        </w:rPr>
      </w:pPr>
      <w:r>
        <w:rPr>
          <w:b/>
          <w:i/>
          <w:i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/>
        <w:drawing>
          <wp:inline distT="0" distB="0" distL="0" distR="0">
            <wp:extent cx="5761355" cy="1473835"/>
            <wp:effectExtent l="0" t="0" r="0" b="0"/>
            <wp:docPr id="12" name="Obraz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rPr>
          <w:bCs/>
        </w:rPr>
      </w:pPr>
      <w:r>
        <w:rPr>
          <w:bCs/>
        </w:rPr>
        <w:t xml:space="preserve">Rys.3 Format standardu zapisu zmiennoprzecinkowego IEEE 754 dla podwójnej precyzji (ang. </w:t>
      </w:r>
      <w:r>
        <w:rPr>
          <w:bCs/>
          <w:i/>
        </w:rPr>
        <w:t>Double Precision Floating Point Notation</w:t>
      </w:r>
      <w:r>
        <w:rPr>
          <w:bCs/>
        </w:rPr>
        <w:t>). Słowa są 64 bitowe.</w:t>
      </w:r>
    </w:p>
    <w:p>
      <w:pPr>
        <w:pStyle w:val="Normal"/>
        <w:rPr>
          <w:b/>
          <w:b/>
          <w:i/>
          <w:i/>
          <w:iCs/>
        </w:rPr>
      </w:pPr>
      <w:r>
        <w:rPr>
          <w:b/>
          <w:i/>
          <w:iCs/>
        </w:rPr>
      </w:r>
    </w:p>
    <w:p>
      <w:pPr>
        <w:pStyle w:val="Normal"/>
        <w:rPr>
          <w:b/>
          <w:b/>
          <w:i/>
          <w:i/>
          <w:iCs/>
        </w:rPr>
      </w:pPr>
      <w:r>
        <w:rPr>
          <w:b/>
          <w:i/>
          <w:iCs/>
        </w:rPr>
      </w:r>
    </w:p>
    <w:p>
      <w:pPr>
        <w:pStyle w:val="Normal"/>
        <w:rPr>
          <w:b/>
          <w:b/>
          <w:i/>
          <w:i/>
          <w:iCs/>
        </w:rPr>
      </w:pPr>
      <w:r>
        <w:rPr>
          <w:b/>
          <w:i/>
          <w:iCs/>
        </w:rPr>
      </w:r>
    </w:p>
    <w:p>
      <w:pPr>
        <w:pStyle w:val="Normal"/>
        <w:spacing w:lineRule="auto" w:line="360"/>
        <w:jc w:val="both"/>
        <w:rPr>
          <w:bCs/>
        </w:rPr>
      </w:pPr>
      <w:r>
        <w:rPr>
          <w:bCs/>
        </w:rPr>
        <w:t xml:space="preserve"> </w:t>
      </w:r>
      <w:r>
        <w:rPr>
          <w:bCs/>
        </w:rPr>
        <w:t xml:space="preserve">Część ułamkowa  </w:t>
      </w:r>
      <w:r>
        <w:rPr>
          <w:bCs/>
          <w:i/>
          <w:iCs/>
        </w:rPr>
        <w:t>f</w:t>
      </w:r>
      <w:r>
        <w:rPr>
          <w:bCs/>
        </w:rPr>
        <w:t xml:space="preserve">  zgodnie uwagą o postaci znormalizowanej pozbawiona jest w standardzie IEEE 754  pierwszej 1. Chcąc więc odtworzyć rzeczywistą wartość  </w:t>
      </w:r>
      <w:r>
        <w:rPr>
          <w:bCs/>
          <w:i/>
          <w:iCs/>
        </w:rPr>
        <w:t xml:space="preserve">f </w:t>
      </w:r>
      <w:r>
        <w:rPr>
          <w:bCs/>
        </w:rPr>
        <w:t xml:space="preserve"> należy poprzedzić ciąg bitów  </w:t>
      </w:r>
      <w:r>
        <w:rPr>
          <w:bCs/>
          <w:i/>
          <w:iCs/>
        </w:rPr>
        <w:t>f</w:t>
      </w:r>
      <w:r>
        <w:rPr>
          <w:bCs/>
        </w:rPr>
        <w:t xml:space="preserve">  jedynką i  odczytać (1.</w:t>
      </w:r>
      <w:r>
        <w:rPr>
          <w:bCs/>
          <w:i/>
          <w:iCs/>
        </w:rPr>
        <w:t>f</w:t>
      </w:r>
      <w:r>
        <w:rPr>
          <w:bCs/>
        </w:rPr>
        <w:t xml:space="preserve">)  jako liczbę zapisaną w zapisie stałoprzecinkowym NKB bez znaku. 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Z kolei bit znaku </w:t>
      </w:r>
      <w:r>
        <w:rPr>
          <w:bCs/>
          <w:i/>
        </w:rPr>
        <w:t>s</w:t>
      </w:r>
      <w:r>
        <w:rPr>
          <w:bCs/>
        </w:rPr>
        <w:t xml:space="preserve">=1 oznacza liczb ujemną a równy 0 liczbę dodatnią. 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BodyText3"/>
        <w:spacing w:lineRule="auto" w:line="360"/>
        <w:rPr>
          <w:i/>
          <w:i/>
        </w:rPr>
      </w:pPr>
      <w:r>
        <w:rPr/>
        <w:t xml:space="preserve">  </w:t>
      </w:r>
      <w:r>
        <w:rPr/>
        <w:t xml:space="preserve">W dosyć specjalnym kodzie zapisany jest wykładnik  </w:t>
      </w:r>
      <w:r>
        <w:rPr>
          <w:i/>
          <w:iCs/>
        </w:rPr>
        <w:t xml:space="preserve">e </w:t>
      </w:r>
      <w:r>
        <w:rPr/>
        <w:t xml:space="preserve"> jest to mianowicie tzw. obciążony (lub przesunięty) kod NKB. W ogólnym przypadku dla słowa </w:t>
      </w:r>
      <w:r>
        <w:rPr>
          <w:i/>
          <w:iCs/>
        </w:rPr>
        <w:t>n</w:t>
      </w:r>
      <w:r>
        <w:rPr/>
        <w:t xml:space="preserve"> bitowego jest to kod numeryczny przyporządkowujący liczbom całkowitym ze zbioru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&gt;</m:t>
        </m:r>
      </m:oMath>
      <w:r>
        <w:rPr/>
        <w:t xml:space="preserve"> kolejne słowa kodowe kodu </w:t>
      </w:r>
      <w:r>
        <w:rPr>
          <w:i/>
          <w:iCs/>
        </w:rPr>
        <w:t xml:space="preserve">n </w:t>
      </w:r>
      <w:r>
        <w:rPr/>
        <w:t xml:space="preserve">bitowego NKB.  Dokładniej, oznaczając przez </w:t>
      </w:r>
      <w:r>
        <w:rPr>
          <w:i/>
        </w:rPr>
        <w:t>k</w:t>
      </w:r>
      <w:r>
        <w:rPr/>
        <w:t xml:space="preserve"> definiowany kod mamy:</w:t>
      </w:r>
    </w:p>
    <w:p>
      <w:pPr>
        <w:pStyle w:val="BodyText3"/>
        <w:rPr/>
      </w:pPr>
      <w:r>
        <w:rPr/>
      </w:r>
    </w:p>
    <w:p>
      <w:pPr>
        <w:pStyle w:val="BodyText3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m:rPr>
              <m:lit/>
              <m:nor/>
            </m:rPr>
            <w:rPr>
              <w:rFonts w:ascii="Cambria Math" w:hAnsi="Cambria Math"/>
            </w:rPr>
            <m:t xml:space="preserve">  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∋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→</m:t>
          </m:r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NKB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∈</m:t>
          </m:r>
          <m:sSup>
            <m:e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0,1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</m:oMath>
      </m:oMathPara>
    </w:p>
    <w:p>
      <w:pPr>
        <w:pStyle w:val="BodyText3"/>
        <w:rPr/>
      </w:pPr>
      <w:r>
        <w:rPr/>
      </w:r>
    </w:p>
    <w:p>
      <w:pPr>
        <w:pStyle w:val="BodyText3"/>
        <w:rPr/>
      </w:pPr>
      <w:r>
        <w:rPr/>
        <w:t xml:space="preserve">gdzie 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NKB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→</m:t>
        </m:r>
        <m:sSup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0,1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/>
        <w:t xml:space="preserve"> oznacza zwykły  </w:t>
      </w:r>
      <w:r>
        <w:rPr>
          <w:i/>
        </w:rPr>
        <w:t>n</w:t>
      </w:r>
      <w:r>
        <w:rPr/>
        <w:t xml:space="preserve"> bitowy kod NKB </w:t>
      </w:r>
    </w:p>
    <w:p>
      <w:pPr>
        <w:pStyle w:val="BodyText3"/>
        <w:rPr/>
      </w:pPr>
      <w:r>
        <w:rPr/>
      </w:r>
    </w:p>
    <w:p>
      <w:pPr>
        <w:pStyle w:val="BodyText3"/>
        <w:spacing w:lineRule="auto" w:line="360"/>
        <w:rPr/>
      </w:pPr>
      <w:r>
        <w:rPr/>
        <w:t xml:space="preserve">Ściśle rzecz biorąc wartości wykładnika </w:t>
      </w:r>
      <w:r>
        <w:rPr>
          <w:i/>
        </w:rPr>
        <w:t>e</w:t>
      </w:r>
      <w:r>
        <w:rPr/>
        <w:t xml:space="preserve"> są liczbami całkowitymi ze zbioru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&gt;</m:t>
        </m:r>
      </m:oMath>
      <w:r>
        <w:rPr/>
        <w:t xml:space="preserve">.  Wykładnik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 (czyli </w:t>
      </w:r>
      <w:r>
        <w:rPr>
          <w:i/>
        </w:rPr>
        <w:t>n</w:t>
      </w:r>
      <w:r>
        <w:rPr/>
        <w:t xml:space="preserve"> jedynek)</w:t>
      </w:r>
      <w:r>
        <w:rPr>
          <w:i/>
        </w:rPr>
        <w:t xml:space="preserve">  </w:t>
      </w:r>
      <w:r>
        <w:rPr/>
        <w:t xml:space="preserve">zarezerwowany jest dla reprezentowania obiektów specjalnych w kodzie zmiennoprzecinkowym: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∞</m:t>
        </m:r>
      </m:oMath>
      <w:r>
        <w:rPr/>
        <w:t xml:space="preserve"> (plus nieskończoność),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∞</m:t>
        </m:r>
      </m:oMath>
      <w:r>
        <w:rPr/>
        <w:t xml:space="preserve"> (minus nieskończoność) oraz   NaN (nie liczba ang. </w:t>
      </w:r>
      <w:r>
        <w:rPr>
          <w:i/>
        </w:rPr>
        <w:t>Not a Number</w:t>
      </w:r>
      <w:r>
        <w:rPr/>
        <w:t>).</w:t>
      </w:r>
    </w:p>
    <w:p>
      <w:pPr>
        <w:pStyle w:val="BodyText3"/>
        <w:rPr/>
      </w:pPr>
      <w:r>
        <w:rPr/>
      </w:r>
    </w:p>
    <w:p>
      <w:pPr>
        <w:pStyle w:val="BodyText3"/>
        <w:spacing w:lineRule="auto" w:line="360"/>
        <w:rPr>
          <w:bCs w:val="false"/>
        </w:rPr>
      </w:pPr>
      <w:r>
        <w:rPr/>
        <w:t xml:space="preserve">  </w:t>
      </w:r>
      <w:r>
        <w:rPr/>
        <w:t xml:space="preserve">W standardzie </w:t>
      </w:r>
      <w:r>
        <w:rPr>
          <w:bCs w:val="false"/>
        </w:rPr>
        <w:t xml:space="preserve">IEEE 754  dla słowa 32 bitowego na zapamiętanie </w:t>
      </w:r>
      <w:r>
        <w:rPr>
          <w:bCs w:val="false"/>
          <w:i/>
          <w:iCs/>
        </w:rPr>
        <w:t xml:space="preserve">e </w:t>
      </w:r>
      <w:r>
        <w:rPr>
          <w:bCs w:val="false"/>
        </w:rPr>
        <w:t xml:space="preserve">mamy 8 bitów  więc stosujemy do kodowania wykładnika </w:t>
      </w:r>
      <w:r>
        <w:rPr>
          <w:bCs w:val="false"/>
          <w:i/>
          <w:iCs/>
        </w:rPr>
        <w:t xml:space="preserve">e </w:t>
      </w:r>
      <w:r>
        <w:rPr>
          <w:bCs w:val="false"/>
        </w:rPr>
        <w:t xml:space="preserve">obciążony 8 bitowy kod NKB.  Wykładnik </w:t>
      </w:r>
      <w:r>
        <w:rPr>
          <w:bCs w:val="false"/>
          <w:i/>
        </w:rPr>
        <w:t>e</w:t>
      </w:r>
      <w:r>
        <w:rPr>
          <w:bCs w:val="false"/>
        </w:rPr>
        <w:t xml:space="preserve"> liczby reprezentowanej należy więc do zbioru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127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r>
          <m:rPr>
            <m:lit/>
            <m:nor/>
          </m:rPr>
          <w:rPr>
            <w:rFonts w:ascii="Cambria Math" w:hAnsi="Cambria Math"/>
          </w:rPr>
          <m:t xml:space="preserve">127</m:t>
        </m:r>
        <m:r>
          <w:rPr>
            <w:rFonts w:ascii="Cambria Math" w:hAnsi="Cambria Math"/>
          </w:rPr>
          <m:t xml:space="preserve">&gt;</m:t>
        </m:r>
      </m:oMath>
      <w:r>
        <w:rPr/>
        <w:t>.</w:t>
      </w:r>
    </w:p>
    <w:p>
      <w:pPr>
        <w:pStyle w:val="BodyText3"/>
        <w:rPr>
          <w:bCs w:val="false"/>
        </w:rPr>
      </w:pPr>
      <w:r>
        <w:rPr>
          <w:bCs w:val="false"/>
        </w:rPr>
      </w:r>
    </w:p>
    <w:p>
      <w:pPr>
        <w:pStyle w:val="BodyText3"/>
        <w:spacing w:lineRule="auto" w:line="360"/>
        <w:rPr>
          <w:bCs w:val="false"/>
        </w:rPr>
      </w:pPr>
      <w:r>
        <w:rPr>
          <w:bCs w:val="false"/>
        </w:rPr>
        <w:t xml:space="preserve">  </w:t>
      </w:r>
      <w:r>
        <w:rPr/>
        <w:t xml:space="preserve">W standardzie </w:t>
      </w:r>
      <w:r>
        <w:rPr>
          <w:bCs w:val="false"/>
        </w:rPr>
        <w:t xml:space="preserve">IEEE 754  dla słowa 64 bitowego na zapamiętanie </w:t>
      </w:r>
      <w:r>
        <w:rPr>
          <w:bCs w:val="false"/>
          <w:i/>
          <w:iCs/>
        </w:rPr>
        <w:t xml:space="preserve">e </w:t>
      </w:r>
      <w:r>
        <w:rPr>
          <w:bCs w:val="false"/>
        </w:rPr>
        <w:t xml:space="preserve">mamy 11 bitów  więc stosujemy do kodowania  wykładnika </w:t>
      </w:r>
      <w:r>
        <w:rPr>
          <w:bCs w:val="false"/>
          <w:i/>
          <w:iCs/>
        </w:rPr>
        <w:t xml:space="preserve">e </w:t>
      </w:r>
      <w:r>
        <w:rPr>
          <w:bCs w:val="false"/>
        </w:rPr>
        <w:t xml:space="preserve">obciążony 11 bitowy kod NKB. Wykładnik </w:t>
      </w:r>
      <w:r>
        <w:rPr>
          <w:bCs w:val="false"/>
          <w:i/>
        </w:rPr>
        <w:t>e</w:t>
      </w:r>
      <w:r>
        <w:rPr>
          <w:bCs w:val="false"/>
        </w:rPr>
        <w:t xml:space="preserve"> liczby reprezentowanej należy więc do zbioru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1023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r>
          <m:rPr>
            <m:lit/>
            <m:nor/>
          </m:rPr>
          <w:rPr>
            <w:rFonts w:ascii="Cambria Math" w:hAnsi="Cambria Math"/>
          </w:rPr>
          <m:t xml:space="preserve">1023</m:t>
        </m:r>
        <m:r>
          <w:rPr>
            <w:rFonts w:ascii="Cambria Math" w:hAnsi="Cambria Math"/>
          </w:rPr>
          <m:t xml:space="preserve">&gt;</m:t>
        </m:r>
      </m:oMath>
      <w:r>
        <w:rPr/>
        <w:t>.</w:t>
      </w:r>
    </w:p>
    <w:p>
      <w:pPr>
        <w:pStyle w:val="BodyText3"/>
        <w:rPr/>
      </w:pPr>
      <w:r>
        <w:rPr/>
      </w:r>
    </w:p>
    <w:p>
      <w:pPr>
        <w:pStyle w:val="BodyText3"/>
        <w:spacing w:lineRule="auto" w:line="360"/>
        <w:rPr/>
      </w:pPr>
      <w:r>
        <w:rPr/>
        <w:t xml:space="preserve">    </w:t>
      </w:r>
      <w:r>
        <w:rPr/>
        <w:t xml:space="preserve">W standardzie </w:t>
      </w:r>
      <w:r>
        <w:rPr>
          <w:bCs w:val="false"/>
        </w:rPr>
        <w:t xml:space="preserve">IEEE 754  mamy jeszcze 2 obiekty specjalne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i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</m:oMath>
      <w:r>
        <w:rPr/>
        <w:t>.  Pierwszy reprezentowany jest przez słowo kodowe złożone z samych zer a drugi z 1 na najbardziej znaczącej pozycji(pozycji znaku)  i samych zer na dalszych pozycjach.</w:t>
      </w:r>
    </w:p>
    <w:p>
      <w:pPr>
        <w:pStyle w:val="BodyText3"/>
        <w:rPr/>
      </w:pPr>
      <w:r>
        <w:rPr/>
      </w:r>
    </w:p>
    <w:p>
      <w:pPr>
        <w:pStyle w:val="BodyText3"/>
        <w:spacing w:lineRule="auto" w:line="360"/>
        <w:rPr/>
      </w:pPr>
      <w:r>
        <w:rPr/>
        <w:t xml:space="preserve">    </w:t>
      </w:r>
      <w:r>
        <w:rPr/>
        <w:t xml:space="preserve">Warto jeszcze wspomnieć o 80 bitowym (10 bajtowym) standardzie zapisu zmiennoprzecinkowego o nazwie </w:t>
      </w:r>
      <w:r>
        <w:rPr>
          <w:i/>
        </w:rPr>
        <w:t>Double Extended Precision Floating Point Notation</w:t>
      </w:r>
      <w:r>
        <w:rPr/>
        <w:t xml:space="preserve">,  który jest  stosowany we wszystkich mikroprocesorach rodziny x86 firmy Intel ale nie wchodzi do standardu IEEE 754.  Podział 80 bitowego słowa na  pola </w:t>
      </w:r>
      <w:r>
        <w:rPr>
          <w:i/>
        </w:rPr>
        <w:t>s</w:t>
      </w:r>
      <w:r>
        <w:rPr/>
        <w:t xml:space="preserve">. </w:t>
      </w:r>
      <w:r>
        <w:rPr>
          <w:i/>
        </w:rPr>
        <w:t>e</w:t>
      </w:r>
      <w:r>
        <w:rPr/>
        <w:t xml:space="preserve">, </w:t>
      </w:r>
      <w:r>
        <w:rPr>
          <w:i/>
        </w:rPr>
        <w:t xml:space="preserve">f </w:t>
      </w:r>
      <w:r>
        <w:rPr/>
        <w:t xml:space="preserve">: pole znaku </w:t>
      </w:r>
      <w:r>
        <w:rPr>
          <w:i/>
        </w:rPr>
        <w:t>s</w:t>
      </w:r>
      <w:r>
        <w:rPr/>
        <w:t xml:space="preserve"> ma 1b (bit 79), pole wykładnika </w:t>
      </w:r>
      <w:r>
        <w:rPr>
          <w:i/>
        </w:rPr>
        <w:t>e</w:t>
      </w:r>
      <w:r>
        <w:rPr/>
        <w:t xml:space="preserve"> ma 15 bitów (bity 64-78), pole mantysy ma 64 bity (bity 0 – 63).</w:t>
      </w:r>
    </w:p>
    <w:p>
      <w:pPr>
        <w:pStyle w:val="BodyText3"/>
        <w:rPr/>
      </w:pPr>
      <w:r>
        <w:rPr/>
      </w:r>
    </w:p>
    <w:p>
      <w:pPr>
        <w:pStyle w:val="BodyText3"/>
        <w:spacing w:lineRule="auto" w:line="360"/>
        <w:rPr/>
      </w:pPr>
      <w:r>
        <w:rPr/>
        <w:t xml:space="preserve">   </w:t>
      </w:r>
      <w:r>
        <w:rPr/>
        <w:t xml:space="preserve">Sposób rozmieszczenia liczby zmiennoprzecinkowej  w pamięci operacyjnej mikroprocesora rodziny x86 jest typowy dla standardu Intela o nazwie </w:t>
      </w:r>
      <w:r>
        <w:rPr>
          <w:i/>
        </w:rPr>
        <w:t>Little Endian</w:t>
      </w:r>
      <w:r>
        <w:rPr/>
        <w:t>. Adres wskazujący liczbę wskazuje na najmniej znaczący bajt mantysy. Wszystkie pozostałe bardziej znaczące bajty liczby są po kolei umieszczone w bajtach o wyższych adresach.</w:t>
      </w:r>
    </w:p>
    <w:p>
      <w:pPr>
        <w:pStyle w:val="BodyText3"/>
        <w:rPr/>
      </w:pPr>
      <w:r>
        <w:rPr/>
      </w:r>
    </w:p>
    <w:p>
      <w:pPr>
        <w:pStyle w:val="Normal"/>
        <w:spacing w:before="0" w:after="200"/>
        <w:jc w:val="both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BodyText3"/>
        <w:rPr>
          <w:b/>
          <w:b/>
        </w:rPr>
      </w:pPr>
      <w:r>
        <w:rPr>
          <w:b/>
        </w:rPr>
        <w:t>Przykład 1</w:t>
      </w:r>
    </w:p>
    <w:p>
      <w:pPr>
        <w:pStyle w:val="BodyText3"/>
        <w:spacing w:lineRule="auto" w:line="360"/>
        <w:rPr>
          <w:bCs w:val="false"/>
        </w:rPr>
      </w:pPr>
      <w:r>
        <w:rPr/>
        <w:t xml:space="preserve">Przedstawić liczbę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25</m:t>
        </m:r>
        <m:r>
          <w:rPr>
            <w:rFonts w:ascii="Cambria Math" w:hAnsi="Cambria Math"/>
          </w:rPr>
          <m:t xml:space="preserve">⋅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zgodnie z  32 bitowym standardem </w:t>
      </w:r>
      <w:r>
        <w:rPr>
          <w:bCs w:val="false"/>
        </w:rPr>
        <w:t>zapisu zmiennoprzecinkowego IEEE 754.</w:t>
      </w:r>
    </w:p>
    <w:p>
      <w:pPr>
        <w:pStyle w:val="BodyText3"/>
        <w:rPr>
          <w:bCs w:val="false"/>
        </w:rPr>
      </w:pPr>
      <w:r>
        <w:rPr>
          <w:bCs w:val="false"/>
        </w:rPr>
      </w:r>
    </w:p>
    <w:p>
      <w:pPr>
        <w:pStyle w:val="BodyText3"/>
        <w:spacing w:lineRule="auto" w:line="360"/>
        <w:rPr/>
      </w:pPr>
      <w:r>
        <w:rPr>
          <w:bCs w:val="false"/>
        </w:rPr>
        <w:t xml:space="preserve">1.Przedstawiamy moduł liczby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25</m:t>
        </m:r>
        <m:r>
          <w:rPr>
            <w:rFonts w:ascii="Cambria Math" w:hAnsi="Cambria Math"/>
          </w:rPr>
          <m:t xml:space="preserve">⋅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1025</m:t>
        </m:r>
      </m:oMath>
      <w:r>
        <w:rPr/>
        <w:t xml:space="preserve"> w zwykłym stałoprzecinkowym zapisie NKB. Dostajemy 10000000001 co można przedstawić jako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0000000001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p>
        </m:sSup>
      </m:oMath>
      <w:r>
        <w:rPr/>
        <w:t xml:space="preserve">.  Zatem 23 bitowa mantysa  </w:t>
      </w:r>
      <w:r>
        <w:rPr>
          <w:i/>
        </w:rPr>
        <w:t xml:space="preserve">f  </w:t>
      </w:r>
      <w:r>
        <w:rPr/>
        <w:t>ma postać</w:t>
      </w:r>
    </w:p>
    <w:p>
      <w:pPr>
        <w:pStyle w:val="BodyText3"/>
        <w:rPr>
          <w:b/>
          <w:b/>
        </w:rPr>
      </w:pPr>
      <w:r>
        <w:rPr>
          <w:b/>
        </w:rPr>
      </w:r>
    </w:p>
    <w:p>
      <w:pPr>
        <w:pStyle w:val="BodyText3"/>
        <w:jc w:val="center"/>
        <w:rPr/>
      </w:pPr>
      <w:r>
        <w:rPr>
          <w:i/>
        </w:rPr>
        <w:t xml:space="preserve">f </w:t>
      </w:r>
      <w:r>
        <w:rPr/>
        <w:t>= 00000000010000000000000</w:t>
      </w:r>
    </w:p>
    <w:p>
      <w:pPr>
        <w:pStyle w:val="BodyText3"/>
        <w:rPr/>
      </w:pPr>
      <w:r>
        <w:rPr/>
      </w:r>
    </w:p>
    <w:p>
      <w:pPr>
        <w:pStyle w:val="BodyText3"/>
        <w:rPr/>
      </w:pPr>
      <w:r>
        <w:rPr/>
        <w:t xml:space="preserve">a cecha </w:t>
      </w:r>
      <w:r>
        <w:rPr>
          <w:i/>
        </w:rPr>
        <w:t>e</w:t>
      </w:r>
      <w:r>
        <w:rPr/>
        <w:t xml:space="preserve"> jest równa 10 co zapisujemy w 8 bitowym kodzie obciążonym NKB jako </w:t>
      </w:r>
    </w:p>
    <w:p>
      <w:pPr>
        <w:pStyle w:val="BodyText3"/>
        <w:rPr/>
      </w:pPr>
      <w:r>
        <w:rPr/>
        <w:t xml:space="preserve"> </w:t>
      </w:r>
    </w:p>
    <w:p>
      <w:pPr>
        <w:pStyle w:val="BodyText3"/>
        <w:jc w:val="center"/>
        <w:rPr/>
      </w:pPr>
      <w:r>
        <w:rPr>
          <w:i/>
        </w:rPr>
        <w:t xml:space="preserve">e </w:t>
      </w:r>
      <w:r>
        <w:rPr/>
        <w:t>= 10001001</w:t>
      </w:r>
    </w:p>
    <w:p>
      <w:pPr>
        <w:pStyle w:val="BodyText3"/>
        <w:jc w:val="center"/>
        <w:rPr/>
      </w:pPr>
      <w:r>
        <w:rPr/>
      </w:r>
    </w:p>
    <w:p>
      <w:pPr>
        <w:pStyle w:val="BodyText3"/>
        <w:jc w:val="left"/>
        <w:rPr/>
      </w:pPr>
      <w:r>
        <w:rPr/>
        <w:t>Bit znaku to oczywiście 0 ponieważ zapisywana liczba jest nieujemna. ■</w:t>
      </w:r>
    </w:p>
    <w:p>
      <w:pPr>
        <w:pStyle w:val="BodyText3"/>
        <w:rPr/>
      </w:pPr>
      <w:r>
        <w:rPr/>
      </w:r>
    </w:p>
    <w:p>
      <w:pPr>
        <w:pStyle w:val="BodyText3"/>
        <w:rPr>
          <w:b/>
          <w:b/>
        </w:rPr>
      </w:pPr>
      <w:r>
        <w:rPr>
          <w:b/>
        </w:rPr>
        <w:t>Przykład 2</w:t>
      </w:r>
    </w:p>
    <w:p>
      <w:pPr>
        <w:pStyle w:val="BodyText3"/>
        <w:spacing w:lineRule="auto" w:line="360"/>
        <w:rPr>
          <w:bCs w:val="false"/>
        </w:rPr>
      </w:pPr>
      <w:r>
        <w:rPr/>
        <w:t xml:space="preserve">Przedstawić liczbę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25</m:t>
        </m:r>
        <m:r>
          <w:rPr>
            <w:rFonts w:ascii="Cambria Math" w:hAnsi="Cambria Math"/>
          </w:rPr>
          <m:t xml:space="preserve">⋅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zgodnie z  64 bitowym standardem </w:t>
      </w:r>
      <w:r>
        <w:rPr>
          <w:bCs w:val="false"/>
        </w:rPr>
        <w:t>zapisu zmiennoprzecinkowego IEEE 754. Rozumujemy analogicznie jak w przykładzie 1 i otrzymujemy mantysę równą</w:t>
      </w:r>
    </w:p>
    <w:p>
      <w:pPr>
        <w:pStyle w:val="BodyText3"/>
        <w:rPr>
          <w:bCs w:val="false"/>
        </w:rPr>
      </w:pPr>
      <w:r>
        <w:rPr>
          <w:bCs w:val="false"/>
        </w:rPr>
      </w:r>
    </w:p>
    <w:p>
      <w:pPr>
        <w:pStyle w:val="BodyText3"/>
        <w:rPr/>
      </w:pPr>
      <w:r>
        <w:rPr/>
      </w:r>
    </w:p>
    <w:p>
      <w:pPr>
        <w:pStyle w:val="BodyText3"/>
        <w:jc w:val="center"/>
        <w:rPr/>
      </w:pPr>
      <w:r>
        <w:rPr/>
        <w:t>0000000001000000000000000000000000000000000000000000</w:t>
      </w:r>
    </w:p>
    <w:p>
      <w:pPr>
        <w:pStyle w:val="BodyText3"/>
        <w:rPr/>
      </w:pPr>
      <w:r>
        <w:rPr/>
      </w:r>
    </w:p>
    <w:p>
      <w:pPr>
        <w:pStyle w:val="BodyText3"/>
        <w:rPr/>
      </w:pPr>
      <w:r>
        <w:rPr/>
        <w:t xml:space="preserve">i cechę równą </w:t>
      </w:r>
    </w:p>
    <w:p>
      <w:pPr>
        <w:pStyle w:val="BodyText3"/>
        <w:rPr/>
      </w:pPr>
      <w:r>
        <w:rPr/>
      </w:r>
    </w:p>
    <w:p>
      <w:pPr>
        <w:pStyle w:val="BodyText3"/>
        <w:jc w:val="center"/>
        <w:rPr/>
      </w:pPr>
      <w:r>
        <w:rPr/>
        <w:t>10000001001</w:t>
      </w:r>
    </w:p>
    <w:p>
      <w:pPr>
        <w:pStyle w:val="BodyText3"/>
        <w:jc w:val="center"/>
        <w:rPr/>
      </w:pPr>
      <w:r>
        <w:rPr/>
      </w:r>
    </w:p>
    <w:p>
      <w:pPr>
        <w:pStyle w:val="BodyText3"/>
        <w:jc w:val="left"/>
        <w:rPr/>
      </w:pPr>
      <w:r>
        <w:rPr/>
        <w:t>Bit znaku jest równy 0 ponieważ zapisywana liczba jest nieujemna.■</w:t>
      </w:r>
    </w:p>
    <w:p>
      <w:pPr>
        <w:pStyle w:val="BodyText3"/>
        <w:jc w:val="left"/>
        <w:rPr/>
      </w:pPr>
      <w:r>
        <w:rPr/>
      </w:r>
    </w:p>
    <w:p>
      <w:pPr>
        <w:pStyle w:val="BodyText3"/>
        <w:jc w:val="left"/>
        <w:rPr/>
      </w:pPr>
      <w:r>
        <w:rPr/>
      </w:r>
    </w:p>
    <w:p>
      <w:pPr>
        <w:pStyle w:val="BodyText3"/>
        <w:spacing w:lineRule="auto" w:line="360"/>
        <w:rPr/>
      </w:pPr>
      <w:r>
        <w:rPr/>
        <w:t>Warto pamiętać, że operacje zmiennoprzecinkowe mają (ze względu na wprowadzane zaokrąglenia) pewne osobliwości. Np. może się zdarzyć, że nie zachodzi prawo łączności dodawania i mnożenia:</w:t>
      </w:r>
    </w:p>
    <w:p>
      <w:pPr>
        <w:pStyle w:val="BodyText3"/>
        <w:rPr/>
      </w:pPr>
      <w:r>
        <w:rPr/>
      </w:r>
    </w:p>
    <w:p>
      <w:pPr>
        <w:pStyle w:val="BodyText3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BodyText3"/>
        <w:rPr/>
      </w:pPr>
      <w:r>
        <w:rPr/>
      </w:r>
    </w:p>
    <w:p>
      <w:pPr>
        <w:pStyle w:val="BodyText3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BodyText3"/>
        <w:jc w:val="center"/>
        <w:rPr/>
      </w:pPr>
      <w:r>
        <w:rPr/>
      </w:r>
    </w:p>
    <w:p>
      <w:pPr>
        <w:pStyle w:val="BodyText3"/>
        <w:jc w:val="left"/>
        <w:rPr/>
      </w:pPr>
      <w:r>
        <w:rPr/>
        <w:t>i prawo rozdzielności mnożenia względem dodawania:</w:t>
      </w:r>
    </w:p>
    <w:p>
      <w:pPr>
        <w:pStyle w:val="BodyText3"/>
        <w:jc w:val="left"/>
        <w:rPr/>
      </w:pPr>
      <w:r>
        <w:rPr/>
      </w:r>
    </w:p>
    <w:p>
      <w:pPr>
        <w:pStyle w:val="BodyText3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BodyText3"/>
        <w:jc w:val="left"/>
        <w:rPr/>
      </w:pPr>
      <w:r>
        <w:rPr/>
      </w:r>
    </w:p>
    <w:p>
      <w:pPr>
        <w:pStyle w:val="BodyText3"/>
        <w:spacing w:lineRule="auto" w:line="360"/>
        <w:rPr/>
      </w:pPr>
      <w:r>
        <w:rPr/>
        <w:t xml:space="preserve">gdzie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+</m:t>
        </m:r>
      </m:oMath>
      <w:r>
        <w:rPr/>
        <w:t xml:space="preserve">  i 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  cdot  </m:t>
        </m:r>
      </m:oMath>
      <w:r>
        <w:rPr/>
        <w:t xml:space="preserve"> są odpowiednio dodawaniem  i  mnożeniem zmiennoprzecinkowym. Uważny Czytelnik proszony jest o podanie odpowiednich przykładów. </w:t>
      </w:r>
    </w:p>
    <w:p>
      <w:pPr>
        <w:pStyle w:val="BodyText3"/>
        <w:spacing w:lineRule="auto" w:line="360"/>
        <w:rPr/>
      </w:pPr>
      <w:r>
        <w:rPr/>
      </w:r>
    </w:p>
    <w:sectPr>
      <w:footerReference w:type="default" r:id="rId4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5128628"/>
    </w:sdtPr>
    <w:sdtContent>
      <w:p>
        <w:pPr>
          <w:pStyle w:val="Stopk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Stopk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2be0"/>
    <w:pPr>
      <w:widowControl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eastAsia="pl-PL" w:val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3Znak" w:customStyle="1">
    <w:name w:val="Tekst podstawowy 3 Znak"/>
    <w:basedOn w:val="DefaultParagraphFont"/>
    <w:link w:val="Tekstpodstawowy3"/>
    <w:qFormat/>
    <w:rsid w:val="00ec2be0"/>
    <w:rPr>
      <w:rFonts w:eastAsia="Times New Roman"/>
      <w:bCs/>
      <w:szCs w:val="24"/>
      <w:lang w:eastAsia="pl-PL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ec2be0"/>
    <w:rPr>
      <w:rFonts w:ascii="Tahoma" w:hAnsi="Tahoma" w:eastAsia="Times New Roman" w:cs="Tahoma"/>
      <w:sz w:val="16"/>
      <w:szCs w:val="16"/>
      <w:lang w:eastAsia="pl-PL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ec2be0"/>
    <w:rPr>
      <w:rFonts w:eastAsia="Times New Roman"/>
      <w:szCs w:val="24"/>
      <w:lang w:eastAsia="pl-PL"/>
    </w:rPr>
  </w:style>
  <w:style w:type="character" w:styleId="StopkaZnak" w:customStyle="1">
    <w:name w:val="Stopka Znak"/>
    <w:basedOn w:val="DefaultParagraphFont"/>
    <w:link w:val="Stopka"/>
    <w:uiPriority w:val="99"/>
    <w:qFormat/>
    <w:rsid w:val="00ec2be0"/>
    <w:rPr>
      <w:rFonts w:eastAsia="Times New Roman"/>
      <w:szCs w:val="24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odyText3">
    <w:name w:val="Body Text 3"/>
    <w:basedOn w:val="Normal"/>
    <w:link w:val="Tekstpodstawowy3Znak"/>
    <w:qFormat/>
    <w:rsid w:val="00ec2be0"/>
    <w:pPr>
      <w:jc w:val="both"/>
    </w:pPr>
    <w:rPr>
      <w:bCs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ec2be0"/>
    <w:pPr/>
    <w:rPr>
      <w:rFonts w:ascii="Tahoma" w:hAnsi="Tahoma" w:cs="Tahoma"/>
      <w:sz w:val="16"/>
      <w:szCs w:val="16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ec2be0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link w:val="StopkaZnak"/>
    <w:uiPriority w:val="99"/>
    <w:unhideWhenUsed/>
    <w:rsid w:val="00ec2be0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ef4f0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3111</TotalTime>
  <Application>LibreOffice/7.2.2.2$Windows_X86_64 LibreOffice_project/02b2acce88a210515b4a5bb2e46cbfb63fe97d56</Application>
  <AppVersion>15.0000</AppVersion>
  <Pages>6</Pages>
  <Words>962</Words>
  <Characters>5768</Characters>
  <CharactersWithSpaces>7036</CharactersWithSpaces>
  <Paragraphs>57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2011-01-23T12:08:00Z</dcterms:created>
  <dc:creator>Tomek</dc:creator>
  <dc:description/>
  <dc:language>pl-PL</dc:language>
  <cp:lastModifiedBy/>
  <cp:lastPrinted>2011-01-23T12:29:00Z</cp:lastPrinted>
  <dcterms:modified xsi:type="dcterms:W3CDTF">2022-12-11T21:57:25Z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