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187" w:rsidRDefault="00A15187">
      <w:pPr>
        <w:rPr>
          <w:lang w:val="pl-PL"/>
        </w:rPr>
      </w:pPr>
    </w:p>
    <w:p w:rsidR="00A15187" w:rsidRPr="00187AF4" w:rsidRDefault="00A15187">
      <w:pPr>
        <w:rPr>
          <w:b/>
          <w:sz w:val="36"/>
          <w:szCs w:val="36"/>
          <w:lang w:val="pl-PL"/>
        </w:rPr>
      </w:pPr>
      <w:r w:rsidRPr="00187AF4">
        <w:rPr>
          <w:b/>
          <w:sz w:val="36"/>
          <w:szCs w:val="36"/>
          <w:lang w:val="pl-PL"/>
        </w:rPr>
        <w:t>Badanie efektywności inwestycyjnej strategii opartej na koncepcji poziomów pivot points za pomocą kryterium Matthewsa.</w:t>
      </w:r>
    </w:p>
    <w:p w:rsidR="00A15187" w:rsidRDefault="00A15187">
      <w:pPr>
        <w:rPr>
          <w:lang w:val="pl-PL"/>
        </w:rPr>
      </w:pPr>
    </w:p>
    <w:p w:rsidR="00A15187" w:rsidRDefault="00A15187">
      <w:pPr>
        <w:rPr>
          <w:lang w:val="pl-PL"/>
        </w:rPr>
      </w:pPr>
      <w:r>
        <w:rPr>
          <w:lang w:val="pl-PL"/>
        </w:rPr>
        <w:t>Nyczaj T. Bera A., Błaszyński P., Wiliński A.</w:t>
      </w:r>
      <w:r w:rsidR="0012411A">
        <w:rPr>
          <w:lang w:val="pl-PL"/>
        </w:rPr>
        <w:t xml:space="preserve"> (kolejność do ustalenia)</w:t>
      </w:r>
    </w:p>
    <w:p w:rsidR="001F3E83" w:rsidRDefault="001F3E83">
      <w:pPr>
        <w:rPr>
          <w:lang w:val="pl-PL"/>
        </w:rPr>
      </w:pPr>
    </w:p>
    <w:p w:rsidR="001F3E83" w:rsidRDefault="001F3E83">
      <w:pPr>
        <w:rPr>
          <w:lang w:val="pl-PL"/>
        </w:rPr>
      </w:pPr>
      <w:r>
        <w:rPr>
          <w:lang w:val="pl-PL"/>
        </w:rPr>
        <w:t>Streszczenie</w:t>
      </w:r>
    </w:p>
    <w:p w:rsidR="001F3E83" w:rsidRDefault="001F3E83">
      <w:pPr>
        <w:rPr>
          <w:lang w:val="pl-PL"/>
        </w:rPr>
      </w:pPr>
    </w:p>
    <w:p w:rsidR="001F3E83" w:rsidRDefault="001F3E83">
      <w:pPr>
        <w:rPr>
          <w:lang w:val="pl-PL"/>
        </w:rPr>
      </w:pPr>
      <w:r>
        <w:rPr>
          <w:lang w:val="pl-PL"/>
        </w:rPr>
        <w:t xml:space="preserve">W pracy rozważa się możliwość oceny tradycyjnej </w:t>
      </w:r>
      <w:r w:rsidR="00F21460">
        <w:rPr>
          <w:lang w:val="pl-PL"/>
        </w:rPr>
        <w:t>strategii</w:t>
      </w:r>
      <w:r>
        <w:rPr>
          <w:lang w:val="pl-PL"/>
        </w:rPr>
        <w:t xml:space="preserve"> inwestycyjnej opartej na tzw.</w:t>
      </w:r>
      <w:r w:rsidR="0012411A">
        <w:rPr>
          <w:lang w:val="pl-PL"/>
        </w:rPr>
        <w:t xml:space="preserve"> p</w:t>
      </w:r>
      <w:r>
        <w:rPr>
          <w:lang w:val="pl-PL"/>
        </w:rPr>
        <w:t>ivot points za pomocą innego, niż powszechnie stosowane, kryterium. Autorzy próbują zastosować kryterium</w:t>
      </w:r>
      <w:r w:rsidR="00F21460">
        <w:rPr>
          <w:lang w:val="pl-PL"/>
        </w:rPr>
        <w:t xml:space="preserve"> Matthewws Correlation Coefficent (</w:t>
      </w:r>
      <w:r>
        <w:rPr>
          <w:lang w:val="pl-PL"/>
        </w:rPr>
        <w:t xml:space="preserve"> MCC</w:t>
      </w:r>
      <w:r w:rsidR="00F21460">
        <w:rPr>
          <w:lang w:val="pl-PL"/>
        </w:rPr>
        <w:t xml:space="preserve">) </w:t>
      </w:r>
      <w:r>
        <w:rPr>
          <w:lang w:val="pl-PL"/>
        </w:rPr>
        <w:t xml:space="preserve"> oparte na macierzy pomyłek, by przy ocenie </w:t>
      </w:r>
      <w:r w:rsidR="00F02714">
        <w:rPr>
          <w:lang w:val="pl-PL"/>
        </w:rPr>
        <w:t>strategii</w:t>
      </w:r>
      <w:r>
        <w:rPr>
          <w:lang w:val="pl-PL"/>
        </w:rPr>
        <w:t xml:space="preserve"> uwzględnić więcej czynników niż przy tradycyjnych kryteriach (takich jak zysk, zysk </w:t>
      </w:r>
      <w:r w:rsidR="007964F0">
        <w:rPr>
          <w:lang w:val="pl-PL"/>
        </w:rPr>
        <w:t>vs.</w:t>
      </w:r>
      <w:r>
        <w:rPr>
          <w:lang w:val="pl-PL"/>
        </w:rPr>
        <w:t xml:space="preserve"> ryzyko </w:t>
      </w:r>
      <w:r w:rsidR="007964F0">
        <w:rPr>
          <w:lang w:val="pl-PL"/>
        </w:rPr>
        <w:t xml:space="preserve">, </w:t>
      </w:r>
      <w:r>
        <w:rPr>
          <w:lang w:val="pl-PL"/>
        </w:rPr>
        <w:t xml:space="preserve"> kryterium Sharpe’a</w:t>
      </w:r>
      <w:r w:rsidR="00F02714">
        <w:rPr>
          <w:lang w:val="pl-PL"/>
        </w:rPr>
        <w:t>,</w:t>
      </w:r>
      <w:r w:rsidR="007964F0">
        <w:rPr>
          <w:lang w:val="pl-PL"/>
        </w:rPr>
        <w:t xml:space="preserve"> kryterium </w:t>
      </w:r>
      <w:r>
        <w:rPr>
          <w:lang w:val="pl-PL"/>
        </w:rPr>
        <w:t xml:space="preserve"> Calmar) i wyrazić te czynniki za pomocą jednej liczby. Kryterium oparte na macierzy pomyłek jest</w:t>
      </w:r>
      <w:r w:rsidR="00F02714">
        <w:rPr>
          <w:lang w:val="pl-PL"/>
        </w:rPr>
        <w:t>,</w:t>
      </w:r>
      <w:r>
        <w:rPr>
          <w:lang w:val="pl-PL"/>
        </w:rPr>
        <w:t xml:space="preserve"> w przekonaniu autorów</w:t>
      </w:r>
      <w:r w:rsidR="00F02714">
        <w:rPr>
          <w:lang w:val="pl-PL"/>
        </w:rPr>
        <w:t>,</w:t>
      </w:r>
      <w:r>
        <w:rPr>
          <w:lang w:val="pl-PL"/>
        </w:rPr>
        <w:t xml:space="preserve"> unikatowe w tym zastosowaniu i daje dość wartościową estymację strategii transakcyjnej. </w:t>
      </w:r>
      <w:r w:rsidR="0012411A">
        <w:rPr>
          <w:lang w:val="pl-PL"/>
        </w:rPr>
        <w:t>Rozważany</w:t>
      </w:r>
      <w:r>
        <w:rPr>
          <w:lang w:val="pl-PL"/>
        </w:rPr>
        <w:t xml:space="preserve"> jest przykład </w:t>
      </w:r>
      <w:r w:rsidR="0012411A">
        <w:rPr>
          <w:lang w:val="pl-PL"/>
        </w:rPr>
        <w:t xml:space="preserve">kilku strategii </w:t>
      </w:r>
      <w:r>
        <w:rPr>
          <w:lang w:val="pl-PL"/>
        </w:rPr>
        <w:t xml:space="preserve"> testowan</w:t>
      </w:r>
      <w:r w:rsidR="0012411A">
        <w:rPr>
          <w:lang w:val="pl-PL"/>
        </w:rPr>
        <w:t xml:space="preserve">ych </w:t>
      </w:r>
      <w:r>
        <w:rPr>
          <w:lang w:val="pl-PL"/>
        </w:rPr>
        <w:t>na szeregu czasowym EURUSD 1h w wybranym interwale z lat 2012-2013.</w:t>
      </w:r>
      <w:r w:rsidR="0012411A">
        <w:rPr>
          <w:lang w:val="pl-PL"/>
        </w:rPr>
        <w:t xml:space="preserve"> </w:t>
      </w:r>
      <w:r w:rsidR="00343F84">
        <w:rPr>
          <w:lang w:val="pl-PL"/>
        </w:rPr>
        <w:t>Wśród</w:t>
      </w:r>
      <w:r w:rsidR="00B5146E">
        <w:rPr>
          <w:lang w:val="pl-PL"/>
        </w:rPr>
        <w:t xml:space="preserve"> tych strategii jest zwykła </w:t>
      </w:r>
      <w:r w:rsidR="001215F6">
        <w:rPr>
          <w:lang w:val="pl-PL"/>
        </w:rPr>
        <w:t>strategia</w:t>
      </w:r>
      <w:r w:rsidR="00B5146E">
        <w:rPr>
          <w:lang w:val="pl-PL"/>
        </w:rPr>
        <w:t xml:space="preserve"> oparta na koncepcji poziomów pivot points oraz bardziej złożone s</w:t>
      </w:r>
      <w:r w:rsidR="0012411A">
        <w:rPr>
          <w:lang w:val="pl-PL"/>
        </w:rPr>
        <w:t xml:space="preserve">trategie </w:t>
      </w:r>
      <w:r w:rsidR="00B5146E">
        <w:rPr>
          <w:lang w:val="pl-PL"/>
        </w:rPr>
        <w:t>pochodne</w:t>
      </w:r>
      <w:r w:rsidR="00ED5692">
        <w:rPr>
          <w:lang w:val="pl-PL"/>
        </w:rPr>
        <w:t>, oparte na wektorze optymalizowanych wartości pewnych parametrów</w:t>
      </w:r>
      <w:r w:rsidR="00B5146E">
        <w:rPr>
          <w:lang w:val="pl-PL"/>
        </w:rPr>
        <w:t xml:space="preserve"> . Strategie te </w:t>
      </w:r>
      <w:r w:rsidR="0012411A">
        <w:rPr>
          <w:lang w:val="pl-PL"/>
        </w:rPr>
        <w:t xml:space="preserve"> oceniane s</w:t>
      </w:r>
      <w:r w:rsidR="001215F6">
        <w:rPr>
          <w:lang w:val="pl-PL"/>
        </w:rPr>
        <w:t>ą</w:t>
      </w:r>
      <w:r w:rsidR="0012411A">
        <w:rPr>
          <w:lang w:val="pl-PL"/>
        </w:rPr>
        <w:t xml:space="preserve"> zarówno za pomocą tradycyjn</w:t>
      </w:r>
      <w:r w:rsidR="00EC586F">
        <w:rPr>
          <w:lang w:val="pl-PL"/>
        </w:rPr>
        <w:t xml:space="preserve">ych </w:t>
      </w:r>
      <w:r w:rsidR="0012411A">
        <w:rPr>
          <w:lang w:val="pl-PL"/>
        </w:rPr>
        <w:t>kryteriów</w:t>
      </w:r>
      <w:r w:rsidR="00B5146E">
        <w:rPr>
          <w:lang w:val="pl-PL"/>
        </w:rPr>
        <w:t xml:space="preserve"> </w:t>
      </w:r>
      <w:r w:rsidR="0012411A">
        <w:rPr>
          <w:lang w:val="pl-PL"/>
        </w:rPr>
        <w:t>jak i proponowanego przez autorów zmodyfikowanego MCC.</w:t>
      </w:r>
      <w:r w:rsidR="00ED5692">
        <w:rPr>
          <w:lang w:val="pl-PL"/>
        </w:rPr>
        <w:t xml:space="preserve"> </w:t>
      </w:r>
    </w:p>
    <w:p w:rsidR="001F3E83" w:rsidRDefault="001F3E83">
      <w:pPr>
        <w:rPr>
          <w:lang w:val="pl-PL"/>
        </w:rPr>
      </w:pPr>
    </w:p>
    <w:p w:rsidR="00A15187" w:rsidRDefault="00A15187">
      <w:pPr>
        <w:rPr>
          <w:lang w:val="pl-PL"/>
        </w:rPr>
      </w:pPr>
    </w:p>
    <w:p w:rsidR="00A15187" w:rsidRPr="00F02714" w:rsidRDefault="00A15187">
      <w:pPr>
        <w:rPr>
          <w:b/>
          <w:lang w:val="pl-PL"/>
        </w:rPr>
      </w:pPr>
      <w:r w:rsidRPr="00F02714">
        <w:rPr>
          <w:b/>
          <w:lang w:val="pl-PL"/>
        </w:rPr>
        <w:t>Wprowadzenie (aw</w:t>
      </w:r>
      <w:r w:rsidR="00F02714" w:rsidRPr="00F02714">
        <w:rPr>
          <w:b/>
          <w:lang w:val="pl-PL"/>
        </w:rPr>
        <w:t xml:space="preserve"> pb</w:t>
      </w:r>
      <w:r w:rsidRPr="00F02714">
        <w:rPr>
          <w:b/>
          <w:lang w:val="pl-PL"/>
        </w:rPr>
        <w:t>)</w:t>
      </w:r>
    </w:p>
    <w:p w:rsidR="00F02714" w:rsidRDefault="00F02714">
      <w:pPr>
        <w:rPr>
          <w:lang w:val="pl-PL"/>
        </w:rPr>
      </w:pPr>
      <w:r>
        <w:rPr>
          <w:lang w:val="pl-PL"/>
        </w:rPr>
        <w:t>O macierzy pomyłek</w:t>
      </w:r>
    </w:p>
    <w:p w:rsidR="00656118" w:rsidRDefault="00656118">
      <w:pPr>
        <w:rPr>
          <w:lang w:val="pl-PL"/>
        </w:rPr>
      </w:pPr>
      <w:r>
        <w:rPr>
          <w:lang w:val="pl-PL"/>
        </w:rPr>
        <w:t xml:space="preserve">Macierz pomyłek jest powszechnie znanym kryterium oceny jakości klasyfikacji </w:t>
      </w:r>
      <w:r w:rsidR="00A35BC0">
        <w:rPr>
          <w:lang w:val="pl-PL"/>
        </w:rPr>
        <w:t xml:space="preserve">w uczeniu maszynowym </w:t>
      </w:r>
      <w:r>
        <w:rPr>
          <w:lang w:val="pl-PL"/>
        </w:rPr>
        <w:t>nie dającym jednak wprost jednoznacznej odpowiedzi typu np. który klasyfikator jest lepszy [</w:t>
      </w:r>
      <w:r w:rsidR="00545F07">
        <w:rPr>
          <w:lang w:val="pl-PL"/>
        </w:rPr>
        <w:t>1</w:t>
      </w:r>
      <w:r w:rsidR="007964F0">
        <w:rPr>
          <w:lang w:val="pl-PL"/>
        </w:rPr>
        <w:t>Burke, ..</w:t>
      </w:r>
      <w:r>
        <w:rPr>
          <w:lang w:val="pl-PL"/>
        </w:rPr>
        <w:t>] . Na jej podstawie buduje się szereg dodatkowych miar jakości klasyfikacji [</w:t>
      </w:r>
      <w:r w:rsidR="00545F07">
        <w:rPr>
          <w:lang w:val="pl-PL"/>
        </w:rPr>
        <w:t>2</w:t>
      </w:r>
      <w:r>
        <w:rPr>
          <w:lang w:val="pl-PL"/>
        </w:rPr>
        <w:t>], takich jak accuracy, sensivity, specivity, etc [</w:t>
      </w:r>
      <w:r w:rsidR="00545F07">
        <w:rPr>
          <w:lang w:val="pl-PL"/>
        </w:rPr>
        <w:t>3</w:t>
      </w:r>
      <w:r>
        <w:rPr>
          <w:lang w:val="pl-PL"/>
        </w:rPr>
        <w:t xml:space="preserve">] </w:t>
      </w:r>
      <w:r w:rsidR="00A35BC0">
        <w:rPr>
          <w:lang w:val="pl-PL"/>
        </w:rPr>
        <w:t>. Jedną z takich dodatkowych miar pochodnych od macierzy pomyłek jest kryterium Matthewsa [</w:t>
      </w:r>
      <w:r w:rsidR="00545F07">
        <w:rPr>
          <w:lang w:val="pl-PL"/>
        </w:rPr>
        <w:t>4</w:t>
      </w:r>
      <w:r w:rsidR="00A35BC0">
        <w:rPr>
          <w:lang w:val="pl-PL"/>
        </w:rPr>
        <w:t xml:space="preserve">]. Jest ono o tyle wygodniejsze od oryginalnej macierzy pomyłek, że jest liczbą, nie macierzą. Autorzy zdaja sobie jednak sprawę, że taka miara jakości klasyfikacji posiada także swoje wady (podobnie jak wszystkie kryteria lub ich zestawy używane do oceny jakości strategii inwestycyjnych – współczynnik Sharpe;a, Calmar czy </w:t>
      </w:r>
      <w:r w:rsidR="00831D14">
        <w:rPr>
          <w:lang w:val="pl-PL"/>
        </w:rPr>
        <w:t>zestawy wskaźników</w:t>
      </w:r>
      <w:r w:rsidR="00A35BC0">
        <w:rPr>
          <w:lang w:val="pl-PL"/>
        </w:rPr>
        <w:t xml:space="preserve">). </w:t>
      </w:r>
      <w:r w:rsidR="00831D14">
        <w:rPr>
          <w:lang w:val="pl-PL"/>
        </w:rPr>
        <w:t xml:space="preserve"> </w:t>
      </w:r>
    </w:p>
    <w:p w:rsidR="00D462C7" w:rsidRDefault="002F06A7" w:rsidP="009C3B72">
      <w:pPr>
        <w:spacing w:after="0"/>
        <w:rPr>
          <w:lang w:val="pl-PL"/>
        </w:rPr>
      </w:pPr>
      <w:r>
        <w:rPr>
          <w:lang w:val="pl-PL"/>
        </w:rPr>
        <w:lastRenderedPageBreak/>
        <w:t>W analizie macierzy pomyłek często definiuje się błąd False Positive jako błąd I typu a błąd False Negative jako błąd II typu (Type II error [</w:t>
      </w:r>
      <w:r w:rsidR="00545F07">
        <w:rPr>
          <w:lang w:val="pl-PL"/>
        </w:rPr>
        <w:t xml:space="preserve">5 </w:t>
      </w:r>
      <w:r w:rsidR="0001426A">
        <w:rPr>
          <w:lang w:val="pl-PL"/>
        </w:rPr>
        <w:t>Burke, Brundage</w:t>
      </w:r>
      <w:r>
        <w:rPr>
          <w:lang w:val="pl-PL"/>
        </w:rPr>
        <w:t>]). Jeżeli rozważa się hipotezę, że badany pacjent ma raka lub, że obserwowany pasażer jest terrorystą, to błąd I typu wywołuje mniejsze konse</w:t>
      </w:r>
      <w:r w:rsidR="00D462C7">
        <w:rPr>
          <w:lang w:val="pl-PL"/>
        </w:rPr>
        <w:t>kwencje niż błąd II typu (lepie</w:t>
      </w:r>
      <w:r>
        <w:rPr>
          <w:lang w:val="pl-PL"/>
        </w:rPr>
        <w:t xml:space="preserve">j pomylić się sądząc, ze ktoś ma raka niż pomylić się </w:t>
      </w:r>
      <w:r w:rsidR="00D462C7">
        <w:rPr>
          <w:lang w:val="pl-PL"/>
        </w:rPr>
        <w:t xml:space="preserve">orzekając, że chory jest zdrowy, lepiej pomylić się oceniając, że obserwowany pasażer jest terrorystą, niż uznać, że nim nie jest, gdy w rzeczywistości jest) </w:t>
      </w:r>
      <w:r>
        <w:rPr>
          <w:lang w:val="pl-PL"/>
        </w:rPr>
        <w:t xml:space="preserve">. Przy rozważaniu hipotezy, że należy otworzyć pozycje długą, gdyż w określonych warunkach zamknięcia przyniesie ona zysk – błąd I rodzaju jest dla inwestora bardziej bolesny (gdyż przegra) niż błąd II rodzaju (nie otworzy pozycji). </w:t>
      </w:r>
      <w:r w:rsidR="00D462C7">
        <w:rPr>
          <w:lang w:val="pl-PL"/>
        </w:rPr>
        <w:t xml:space="preserve">W związku z tym można zdefiniować następujące </w:t>
      </w:r>
      <w:r w:rsidR="002726E4">
        <w:rPr>
          <w:lang w:val="pl-PL"/>
        </w:rPr>
        <w:t>decyzje poprawne i błędy popełnia</w:t>
      </w:r>
      <w:r w:rsidR="00D462C7">
        <w:rPr>
          <w:lang w:val="pl-PL"/>
        </w:rPr>
        <w:t>ne przez inwestora np. w czasie badania pewnej strategii polegającej na otwieraniu wyłącznie pozycji długich:</w:t>
      </w:r>
    </w:p>
    <w:p w:rsidR="00D462C7" w:rsidRDefault="00D462C7" w:rsidP="009C3B72">
      <w:pPr>
        <w:spacing w:after="0"/>
        <w:rPr>
          <w:lang w:val="pl-PL"/>
        </w:rPr>
      </w:pPr>
      <w:r>
        <w:rPr>
          <w:lang w:val="pl-PL"/>
        </w:rPr>
        <w:t xml:space="preserve">True </w:t>
      </w:r>
      <w:r w:rsidR="009C3B72">
        <w:rPr>
          <w:lang w:val="pl-PL"/>
        </w:rPr>
        <w:t xml:space="preserve"> </w:t>
      </w:r>
      <w:r>
        <w:rPr>
          <w:lang w:val="pl-PL"/>
        </w:rPr>
        <w:t>Positive</w:t>
      </w:r>
      <w:r w:rsidR="008941FA">
        <w:rPr>
          <w:lang w:val="pl-PL"/>
        </w:rPr>
        <w:t xml:space="preserve"> (TP)</w:t>
      </w:r>
      <w:r>
        <w:rPr>
          <w:lang w:val="pl-PL"/>
        </w:rPr>
        <w:t xml:space="preserve"> – gdy inwestor sądzi, że cena obserwowanego rynku wzrośn</w:t>
      </w:r>
      <w:r w:rsidR="009C3B72">
        <w:rPr>
          <w:lang w:val="pl-PL"/>
        </w:rPr>
        <w:t>ie i w rzeczywistości tak się s</w:t>
      </w:r>
      <w:r>
        <w:rPr>
          <w:lang w:val="pl-PL"/>
        </w:rPr>
        <w:t>t</w:t>
      </w:r>
      <w:r w:rsidR="009C3B72">
        <w:rPr>
          <w:lang w:val="pl-PL"/>
        </w:rPr>
        <w:t>a</w:t>
      </w:r>
      <w:r>
        <w:rPr>
          <w:lang w:val="pl-PL"/>
        </w:rPr>
        <w:t>nie;</w:t>
      </w:r>
    </w:p>
    <w:p w:rsidR="00D462C7" w:rsidRDefault="009C3B72" w:rsidP="009C3B72">
      <w:pPr>
        <w:spacing w:after="0"/>
        <w:rPr>
          <w:lang w:val="pl-PL"/>
        </w:rPr>
      </w:pPr>
      <w:r>
        <w:rPr>
          <w:lang w:val="pl-PL"/>
        </w:rPr>
        <w:t>False Positive</w:t>
      </w:r>
      <w:r w:rsidR="008941FA">
        <w:rPr>
          <w:lang w:val="pl-PL"/>
        </w:rPr>
        <w:t xml:space="preserve"> (FP) </w:t>
      </w:r>
      <w:r>
        <w:rPr>
          <w:lang w:val="pl-PL"/>
        </w:rPr>
        <w:t xml:space="preserve"> – </w:t>
      </w:r>
      <w:r w:rsidR="00D462C7">
        <w:rPr>
          <w:lang w:val="pl-PL"/>
        </w:rPr>
        <w:t>gdy inwestor sądzi, że cena obserwowanego rynku wzrośnie a w rzeczywistości cena ta spadnie</w:t>
      </w:r>
      <w:r>
        <w:rPr>
          <w:lang w:val="pl-PL"/>
        </w:rPr>
        <w:t>;</w:t>
      </w:r>
    </w:p>
    <w:p w:rsidR="00D462C7" w:rsidRDefault="00D462C7" w:rsidP="009C3B72">
      <w:pPr>
        <w:spacing w:after="0"/>
        <w:rPr>
          <w:lang w:val="pl-PL"/>
        </w:rPr>
      </w:pPr>
      <w:r>
        <w:rPr>
          <w:lang w:val="pl-PL"/>
        </w:rPr>
        <w:t xml:space="preserve">True Negative </w:t>
      </w:r>
      <w:r w:rsidR="008941FA">
        <w:rPr>
          <w:lang w:val="pl-PL"/>
        </w:rPr>
        <w:t xml:space="preserve">(TN) </w:t>
      </w:r>
      <w:r>
        <w:rPr>
          <w:lang w:val="pl-PL"/>
        </w:rPr>
        <w:t>– gdy inwestor sądzi, że obserwowana cena spadnie i nie otwiera pozycji, po czym</w:t>
      </w:r>
      <w:r w:rsidR="009C3B72">
        <w:rPr>
          <w:lang w:val="pl-PL"/>
        </w:rPr>
        <w:t xml:space="preserve"> </w:t>
      </w:r>
      <w:r>
        <w:rPr>
          <w:lang w:val="pl-PL"/>
        </w:rPr>
        <w:t>w rzeczywistości stwierdza, że miał rację;</w:t>
      </w:r>
    </w:p>
    <w:p w:rsidR="009C3B72" w:rsidRDefault="00D462C7" w:rsidP="009C3B72">
      <w:pPr>
        <w:spacing w:after="0"/>
        <w:rPr>
          <w:lang w:val="pl-PL"/>
        </w:rPr>
      </w:pPr>
      <w:r>
        <w:rPr>
          <w:lang w:val="pl-PL"/>
        </w:rPr>
        <w:t>False</w:t>
      </w:r>
      <w:r w:rsidR="009C3B72">
        <w:rPr>
          <w:lang w:val="pl-PL"/>
        </w:rPr>
        <w:t xml:space="preserve"> </w:t>
      </w:r>
      <w:r>
        <w:rPr>
          <w:lang w:val="pl-PL"/>
        </w:rPr>
        <w:t xml:space="preserve">Negative </w:t>
      </w:r>
      <w:r w:rsidR="008941FA">
        <w:rPr>
          <w:lang w:val="pl-PL"/>
        </w:rPr>
        <w:t xml:space="preserve">(FN) </w:t>
      </w:r>
      <w:r>
        <w:rPr>
          <w:lang w:val="pl-PL"/>
        </w:rPr>
        <w:t>– gdy inwestor sądzi, że cena spadnie i nie otwiera pozycji, gdy tymczasem w rzeczywistości cena wzrosła i stracon</w:t>
      </w:r>
      <w:r w:rsidR="003061ED">
        <w:rPr>
          <w:lang w:val="pl-PL"/>
        </w:rPr>
        <w:t>a została sz</w:t>
      </w:r>
      <w:r w:rsidR="009C3B72">
        <w:rPr>
          <w:lang w:val="pl-PL"/>
        </w:rPr>
        <w:t>an</w:t>
      </w:r>
      <w:r w:rsidR="003061ED">
        <w:rPr>
          <w:lang w:val="pl-PL"/>
        </w:rPr>
        <w:t>s</w:t>
      </w:r>
      <w:r w:rsidR="009C3B72">
        <w:rPr>
          <w:lang w:val="pl-PL"/>
        </w:rPr>
        <w:t>a</w:t>
      </w:r>
      <w:r w:rsidR="003061ED">
        <w:rPr>
          <w:lang w:val="pl-PL"/>
        </w:rPr>
        <w:t xml:space="preserve"> na kolejny zysk</w:t>
      </w:r>
      <w:r w:rsidR="009C3B72">
        <w:rPr>
          <w:lang w:val="pl-PL"/>
        </w:rPr>
        <w:t>.</w:t>
      </w:r>
    </w:p>
    <w:p w:rsidR="00D462C7" w:rsidRDefault="009C3B72" w:rsidP="009C3B72">
      <w:pPr>
        <w:spacing w:after="0"/>
        <w:rPr>
          <w:lang w:val="pl-PL"/>
        </w:rPr>
      </w:pPr>
      <w:r>
        <w:rPr>
          <w:lang w:val="pl-PL"/>
        </w:rPr>
        <w:t>Podobną</w:t>
      </w:r>
      <w:r w:rsidR="003061ED">
        <w:rPr>
          <w:lang w:val="pl-PL"/>
        </w:rPr>
        <w:t xml:space="preserve"> analizę przypadków można przeprowadzić dla pewnej innej strategii polegającej na otwieraniu pozycji włącznie krótkich – odwracając wnioski.</w:t>
      </w:r>
    </w:p>
    <w:p w:rsidR="003061ED" w:rsidRDefault="003061ED">
      <w:pPr>
        <w:rPr>
          <w:lang w:val="pl-PL"/>
        </w:rPr>
      </w:pPr>
      <w:r>
        <w:rPr>
          <w:lang w:val="pl-PL"/>
        </w:rPr>
        <w:t xml:space="preserve">Biorąc pod </w:t>
      </w:r>
      <w:r w:rsidR="009C3B72">
        <w:rPr>
          <w:lang w:val="pl-PL"/>
        </w:rPr>
        <w:t>uwagę powyższe definicje Matthew</w:t>
      </w:r>
      <w:r>
        <w:rPr>
          <w:lang w:val="pl-PL"/>
        </w:rPr>
        <w:t>s</w:t>
      </w:r>
      <w:r w:rsidR="009C3B72">
        <w:rPr>
          <w:lang w:val="pl-PL"/>
        </w:rPr>
        <w:t xml:space="preserve"> </w:t>
      </w:r>
      <w:r>
        <w:rPr>
          <w:lang w:val="pl-PL"/>
        </w:rPr>
        <w:t>[</w:t>
      </w:r>
      <w:r w:rsidR="00545F07">
        <w:rPr>
          <w:lang w:val="pl-PL"/>
        </w:rPr>
        <w:t>6</w:t>
      </w:r>
      <w:r>
        <w:rPr>
          <w:lang w:val="pl-PL"/>
        </w:rPr>
        <w:t>] już kilkadziesiąt lat temu opracował formułę, która macierz wszystkich zdarzeń i decyzji podsumował za pomocą jednego wskaźnika MCC:</w:t>
      </w:r>
    </w:p>
    <w:p w:rsidR="003061ED" w:rsidRDefault="00641C58" w:rsidP="0000142F">
      <w:pPr>
        <w:pStyle w:val="Akapitzlist"/>
        <w:rPr>
          <w:rFonts w:eastAsiaTheme="minorEastAsia"/>
        </w:rPr>
      </w:pPr>
      <w:r>
        <w:rPr>
          <w:rFonts w:ascii="Cambria Math" w:hAnsi="Cambria Math"/>
        </w:rPr>
        <w:br/>
      </w:r>
      <m:oMath>
        <m:r>
          <w:rPr>
            <w:rFonts w:ascii="Cambria Math" w:hAnsi="Cambria Math"/>
          </w:rPr>
          <m:t>MCC</m:t>
        </m:r>
        <m:r>
          <m:rPr>
            <m:sty m:val="p"/>
          </m:rPr>
          <w:rPr>
            <w:rFonts w:ascii="Cambria Math" w:hAnsi="Cambria Math"/>
          </w:rPr>
          <m:t>=</m:t>
        </m:r>
        <m:f>
          <m:fPr>
            <m:ctrlPr>
              <w:rPr>
                <w:rFonts w:ascii="Cambria Math" w:hAnsi="Cambria Math"/>
              </w:rPr>
            </m:ctrlPr>
          </m:fPr>
          <m:num>
            <m:r>
              <w:rPr>
                <w:rFonts w:ascii="Cambria Math" w:hAnsi="Cambria Math"/>
              </w:rPr>
              <m:t>TPxTN</m:t>
            </m:r>
            <m:r>
              <m:rPr>
                <m:sty m:val="p"/>
              </m:rPr>
              <w:rPr>
                <w:rFonts w:ascii="Cambria Math" w:hAnsi="Cambria Math"/>
              </w:rPr>
              <m:t>-</m:t>
            </m:r>
            <m:r>
              <w:rPr>
                <w:rFonts w:ascii="Cambria Math" w:hAnsi="Cambria Math"/>
              </w:rPr>
              <m:t>FPxFN</m:t>
            </m:r>
          </m:num>
          <m:den>
            <m:r>
              <m:rPr>
                <m:sty m:val="p"/>
              </m:rPr>
              <w:rPr>
                <w:rFonts w:ascii="Cambria Math" w:hAnsi="Cambria Math"/>
              </w:rPr>
              <m:t>[</m:t>
            </m:r>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FP</m:t>
                </m:r>
              </m:e>
            </m:d>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FN</m:t>
                </m:r>
              </m:e>
            </m:d>
            <m:d>
              <m:dPr>
                <m:ctrlPr>
                  <w:rPr>
                    <w:rFonts w:ascii="Cambria Math" w:hAnsi="Cambria Math"/>
                  </w:rPr>
                </m:ctrlPr>
              </m:dPr>
              <m:e>
                <m:r>
                  <w:rPr>
                    <w:rFonts w:ascii="Cambria Math" w:hAnsi="Cambria Math"/>
                  </w:rPr>
                  <m:t>TN</m:t>
                </m:r>
                <m:r>
                  <m:rPr>
                    <m:sty m:val="p"/>
                  </m:rPr>
                  <w:rPr>
                    <w:rFonts w:ascii="Cambria Math" w:hAnsi="Cambria Math"/>
                  </w:rPr>
                  <m:t>+</m:t>
                </m:r>
                <m:r>
                  <w:rPr>
                    <w:rFonts w:ascii="Cambria Math" w:hAnsi="Cambria Math"/>
                  </w:rPr>
                  <m:t>FP</m:t>
                </m:r>
              </m:e>
            </m:d>
            <m:r>
              <m:rPr>
                <m:sty m:val="p"/>
              </m:rPr>
              <w:rPr>
                <w:rFonts w:ascii="Cambria Math" w:hAnsi="Cambria Math"/>
              </w:rPr>
              <m:t xml:space="preserve"> </m:t>
            </m:r>
            <m:d>
              <m:dPr>
                <m:ctrlPr>
                  <w:rPr>
                    <w:rFonts w:ascii="Cambria Math" w:hAnsi="Cambria Math"/>
                  </w:rPr>
                </m:ctrlPr>
              </m:dPr>
              <m:e>
                <m:r>
                  <w:rPr>
                    <w:rFonts w:ascii="Cambria Math" w:hAnsi="Cambria Math"/>
                  </w:rPr>
                  <m:t>TN</m:t>
                </m:r>
                <m:r>
                  <m:rPr>
                    <m:sty m:val="p"/>
                  </m:rPr>
                  <w:rPr>
                    <w:rFonts w:ascii="Cambria Math" w:hAnsi="Cambria Math"/>
                  </w:rPr>
                  <m:t>+</m:t>
                </m:r>
                <m:r>
                  <w:rPr>
                    <w:rFonts w:ascii="Cambria Math" w:hAnsi="Cambria Math"/>
                  </w:rPr>
                  <m:t>FN</m:t>
                </m:r>
              </m:e>
            </m:d>
            <m:r>
              <m:rPr>
                <m:sty m:val="p"/>
              </m:rPr>
              <w:rPr>
                <w:rFonts w:ascii="Cambria Math" w:hAnsi="Cambria Math"/>
              </w:rPr>
              <m:t>]</m:t>
            </m:r>
          </m:den>
        </m:f>
      </m:oMath>
      <w:r w:rsidR="0000142F">
        <w:rPr>
          <w:rFonts w:eastAsiaTheme="minorEastAsia"/>
          <w:vertAlign w:val="subscript"/>
        </w:rPr>
        <w:t>0,5</w:t>
      </w:r>
      <w:r w:rsidR="001B0FAB">
        <w:rPr>
          <w:rFonts w:eastAsiaTheme="minorEastAsia"/>
          <w:vertAlign w:val="subscript"/>
        </w:rPr>
        <w:t xml:space="preserve">                                   </w:t>
      </w:r>
      <w:r w:rsidR="001B0FAB">
        <w:rPr>
          <w:rFonts w:eastAsiaTheme="minorEastAsia"/>
        </w:rPr>
        <w:t>(1)</w:t>
      </w:r>
    </w:p>
    <w:p w:rsidR="00972084" w:rsidRDefault="00972084" w:rsidP="0000142F">
      <w:pPr>
        <w:pStyle w:val="Akapitzlist"/>
        <w:rPr>
          <w:rFonts w:eastAsiaTheme="minorEastAsia"/>
        </w:rPr>
      </w:pPr>
    </w:p>
    <w:p w:rsidR="00972084" w:rsidRDefault="00972084" w:rsidP="0000142F">
      <w:pPr>
        <w:pStyle w:val="Akapitzlist"/>
        <w:rPr>
          <w:rFonts w:eastAsiaTheme="minorEastAsia"/>
        </w:rPr>
      </w:pPr>
    </w:p>
    <w:p w:rsidR="00972084" w:rsidRPr="001B0FAB" w:rsidRDefault="00972084" w:rsidP="0000142F">
      <w:pPr>
        <w:pStyle w:val="Akapitzlist"/>
        <w:rPr>
          <w:color w:val="FF0000"/>
        </w:rPr>
      </w:pPr>
    </w:p>
    <w:p w:rsidR="003061ED" w:rsidRDefault="003061ED" w:rsidP="00546100">
      <w:pPr>
        <w:spacing w:after="0"/>
        <w:rPr>
          <w:lang w:val="pl-PL"/>
        </w:rPr>
      </w:pPr>
      <w:r>
        <w:rPr>
          <w:lang w:val="pl-PL"/>
        </w:rPr>
        <w:t xml:space="preserve">We wskaźniku </w:t>
      </w:r>
      <w:r w:rsidR="00546100">
        <w:rPr>
          <w:lang w:val="pl-PL"/>
        </w:rPr>
        <w:t>tym brane są pod uwagę jednocześ</w:t>
      </w:r>
      <w:r>
        <w:rPr>
          <w:lang w:val="pl-PL"/>
        </w:rPr>
        <w:t>nie wszystkie możliwe sukce</w:t>
      </w:r>
      <w:r w:rsidR="00546100">
        <w:rPr>
          <w:lang w:val="pl-PL"/>
        </w:rPr>
        <w:t>s</w:t>
      </w:r>
      <w:r>
        <w:rPr>
          <w:lang w:val="pl-PL"/>
        </w:rPr>
        <w:t>y i po</w:t>
      </w:r>
      <w:r w:rsidR="00546100">
        <w:rPr>
          <w:lang w:val="pl-PL"/>
        </w:rPr>
        <w:t>rażki a także częstość ich wystę</w:t>
      </w:r>
      <w:r>
        <w:rPr>
          <w:lang w:val="pl-PL"/>
        </w:rPr>
        <w:t xml:space="preserve">powania. Wskaźnik ten ponadto jest liczbą w przedziale [-1, 1] dając </w:t>
      </w:r>
      <w:r w:rsidR="00A461BB">
        <w:rPr>
          <w:lang w:val="pl-PL"/>
        </w:rPr>
        <w:t>poglą</w:t>
      </w:r>
      <w:r>
        <w:rPr>
          <w:lang w:val="pl-PL"/>
        </w:rPr>
        <w:t>d</w:t>
      </w:r>
      <w:r w:rsidR="00546100">
        <w:rPr>
          <w:lang w:val="pl-PL"/>
        </w:rPr>
        <w:t>ow</w:t>
      </w:r>
      <w:r>
        <w:rPr>
          <w:lang w:val="pl-PL"/>
        </w:rPr>
        <w:t>e wyobraż</w:t>
      </w:r>
      <w:r w:rsidR="00546100">
        <w:rPr>
          <w:lang w:val="pl-PL"/>
        </w:rPr>
        <w:t>e</w:t>
      </w:r>
      <w:r>
        <w:rPr>
          <w:lang w:val="pl-PL"/>
        </w:rPr>
        <w:t>nie o całkowitej odwrotności możliwości przewidywania (-1)</w:t>
      </w:r>
      <w:r w:rsidR="00880609">
        <w:rPr>
          <w:lang w:val="pl-PL"/>
        </w:rPr>
        <w:t xml:space="preserve">, </w:t>
      </w:r>
      <w:r>
        <w:rPr>
          <w:lang w:val="pl-PL"/>
        </w:rPr>
        <w:t xml:space="preserve"> pełnej przypadkowości (0) i pełnej przewidywalności zdarzeń (1).</w:t>
      </w:r>
    </w:p>
    <w:p w:rsidR="003061ED" w:rsidRDefault="003061ED" w:rsidP="00546100">
      <w:pPr>
        <w:spacing w:after="0"/>
        <w:rPr>
          <w:lang w:val="pl-PL"/>
        </w:rPr>
      </w:pPr>
      <w:r>
        <w:rPr>
          <w:lang w:val="pl-PL"/>
        </w:rPr>
        <w:t>Opisane poniżej in</w:t>
      </w:r>
      <w:r w:rsidR="00546100">
        <w:rPr>
          <w:lang w:val="pl-PL"/>
        </w:rPr>
        <w:t>n</w:t>
      </w:r>
      <w:r>
        <w:rPr>
          <w:lang w:val="pl-PL"/>
        </w:rPr>
        <w:t xml:space="preserve">e wskaźniki jakości predykcji takie jak wskaźnik Sharpe’a i Calmar maja ewidentne wady w związku z czym wielu </w:t>
      </w:r>
      <w:r w:rsidRPr="002E7CFF">
        <w:rPr>
          <w:lang w:val="pl-PL"/>
        </w:rPr>
        <w:t>pr</w:t>
      </w:r>
      <w:r w:rsidR="002E7CFF" w:rsidRPr="002E7CFF">
        <w:rPr>
          <w:lang w:val="pl-PL"/>
        </w:rPr>
        <w:t>aktyków</w:t>
      </w:r>
      <w:r w:rsidR="00546100" w:rsidRPr="002E7CFF">
        <w:rPr>
          <w:lang w:val="pl-PL"/>
        </w:rPr>
        <w:t xml:space="preserve"> </w:t>
      </w:r>
      <w:r w:rsidR="0050767D" w:rsidRPr="002E7CFF">
        <w:rPr>
          <w:lang w:val="pl-PL"/>
        </w:rPr>
        <w:t xml:space="preserve"> </w:t>
      </w:r>
      <w:r w:rsidR="0050767D">
        <w:rPr>
          <w:lang w:val="pl-PL"/>
        </w:rPr>
        <w:t xml:space="preserve">procesu inwestowania stosuje wielokryterialne metody oceny skuteczności strategii. Takie zestawy wskaźników przywoływane są np. w popularnej platformie </w:t>
      </w:r>
      <w:r w:rsidR="0050767D" w:rsidRPr="002E7CFF">
        <w:rPr>
          <w:lang w:val="pl-PL"/>
        </w:rPr>
        <w:t xml:space="preserve">inwestycyjnej </w:t>
      </w:r>
      <w:r w:rsidR="002E7CFF" w:rsidRPr="002E7CFF">
        <w:rPr>
          <w:lang w:val="pl-PL"/>
        </w:rPr>
        <w:t>Me</w:t>
      </w:r>
      <w:r w:rsidR="0050767D" w:rsidRPr="002E7CFF">
        <w:rPr>
          <w:lang w:val="pl-PL"/>
        </w:rPr>
        <w:t>tatrader</w:t>
      </w:r>
      <w:r w:rsidR="0050767D" w:rsidRPr="00546100">
        <w:rPr>
          <w:color w:val="FF0000"/>
          <w:lang w:val="pl-PL"/>
        </w:rPr>
        <w:t xml:space="preserve"> </w:t>
      </w:r>
      <w:r w:rsidR="0050767D">
        <w:rPr>
          <w:lang w:val="pl-PL"/>
        </w:rPr>
        <w:t>[</w:t>
      </w:r>
      <w:r w:rsidR="00545F07">
        <w:rPr>
          <w:lang w:val="pl-PL"/>
        </w:rPr>
        <w:t>7</w:t>
      </w:r>
      <w:r w:rsidR="0050767D">
        <w:rPr>
          <w:lang w:val="pl-PL"/>
        </w:rPr>
        <w:t>] i z</w:t>
      </w:r>
      <w:r w:rsidR="00546100">
        <w:rPr>
          <w:lang w:val="pl-PL"/>
        </w:rPr>
        <w:t>a</w:t>
      </w:r>
      <w:r w:rsidR="0050767D">
        <w:rPr>
          <w:lang w:val="pl-PL"/>
        </w:rPr>
        <w:t>wierają m.in. takie czynnik</w:t>
      </w:r>
      <w:r w:rsidR="00546100">
        <w:rPr>
          <w:lang w:val="pl-PL"/>
        </w:rPr>
        <w:t>i jak średni zysk, średnia poraż</w:t>
      </w:r>
      <w:r w:rsidR="0050767D">
        <w:rPr>
          <w:lang w:val="pl-PL"/>
        </w:rPr>
        <w:t>ka, liczba kolejnych sukcesów i porażek, największe o</w:t>
      </w:r>
      <w:r w:rsidR="00546100">
        <w:rPr>
          <w:lang w:val="pl-PL"/>
        </w:rPr>
        <w:t>bsunięcie kapitału, liczba</w:t>
      </w:r>
      <w:r w:rsidR="0050767D">
        <w:rPr>
          <w:lang w:val="pl-PL"/>
        </w:rPr>
        <w:t xml:space="preserve"> sukcesó</w:t>
      </w:r>
      <w:r w:rsidR="00546100">
        <w:rPr>
          <w:lang w:val="pl-PL"/>
        </w:rPr>
        <w:t>w</w:t>
      </w:r>
      <w:r w:rsidR="0050767D">
        <w:rPr>
          <w:lang w:val="pl-PL"/>
        </w:rPr>
        <w:t xml:space="preserve"> do licz</w:t>
      </w:r>
      <w:r w:rsidR="00880609">
        <w:rPr>
          <w:lang w:val="pl-PL"/>
        </w:rPr>
        <w:t>b</w:t>
      </w:r>
      <w:r w:rsidR="0050767D">
        <w:rPr>
          <w:lang w:val="pl-PL"/>
        </w:rPr>
        <w:t>y porażek itd.</w:t>
      </w:r>
    </w:p>
    <w:p w:rsidR="0050767D" w:rsidRDefault="0050767D" w:rsidP="00546100">
      <w:pPr>
        <w:spacing w:after="0"/>
        <w:rPr>
          <w:lang w:val="pl-PL"/>
        </w:rPr>
      </w:pPr>
      <w:r>
        <w:rPr>
          <w:lang w:val="pl-PL"/>
        </w:rPr>
        <w:t>Autorzy niniejszej publik</w:t>
      </w:r>
      <w:r w:rsidR="00546100">
        <w:rPr>
          <w:lang w:val="pl-PL"/>
        </w:rPr>
        <w:t xml:space="preserve">acji </w:t>
      </w:r>
      <w:r w:rsidR="00C23E30">
        <w:rPr>
          <w:lang w:val="pl-PL"/>
        </w:rPr>
        <w:t xml:space="preserve">odnosząc się do </w:t>
      </w:r>
      <w:r w:rsidR="00546100">
        <w:rPr>
          <w:lang w:val="pl-PL"/>
        </w:rPr>
        <w:t>prakty</w:t>
      </w:r>
      <w:r w:rsidR="00C23E30">
        <w:rPr>
          <w:lang w:val="pl-PL"/>
        </w:rPr>
        <w:t>ki</w:t>
      </w:r>
      <w:r w:rsidR="00546100">
        <w:rPr>
          <w:lang w:val="pl-PL"/>
        </w:rPr>
        <w:t xml:space="preserve"> rynkowej uważają</w:t>
      </w:r>
      <w:r>
        <w:rPr>
          <w:lang w:val="pl-PL"/>
        </w:rPr>
        <w:t xml:space="preserve"> za bardzo dobry w syntetyczny wskaźnik Calm</w:t>
      </w:r>
      <w:r w:rsidR="00546100">
        <w:rPr>
          <w:lang w:val="pl-PL"/>
        </w:rPr>
        <w:t>ar</w:t>
      </w:r>
      <w:r w:rsidR="009A1AB2">
        <w:rPr>
          <w:lang w:val="pl-PL"/>
        </w:rPr>
        <w:t xml:space="preserve"> [</w:t>
      </w:r>
      <w:r w:rsidR="00545F07">
        <w:rPr>
          <w:lang w:val="pl-PL"/>
        </w:rPr>
        <w:t>8</w:t>
      </w:r>
      <w:r w:rsidR="009A1AB2">
        <w:rPr>
          <w:lang w:val="pl-PL"/>
        </w:rPr>
        <w:t>]</w:t>
      </w:r>
      <w:r w:rsidR="00546100">
        <w:rPr>
          <w:lang w:val="pl-PL"/>
        </w:rPr>
        <w:t>, ma on jednak także ewidentną</w:t>
      </w:r>
      <w:r>
        <w:rPr>
          <w:lang w:val="pl-PL"/>
        </w:rPr>
        <w:t xml:space="preserve"> wadę – przy bardzo długim horyzoncie inwestowania zawy</w:t>
      </w:r>
      <w:r w:rsidR="00546100">
        <w:rPr>
          <w:lang w:val="pl-PL"/>
        </w:rPr>
        <w:t>ża optymizm inwestora, kt</w:t>
      </w:r>
      <w:r>
        <w:rPr>
          <w:lang w:val="pl-PL"/>
        </w:rPr>
        <w:t>ó</w:t>
      </w:r>
      <w:r w:rsidR="00546100">
        <w:rPr>
          <w:lang w:val="pl-PL"/>
        </w:rPr>
        <w:t>ry zaczyna stosować daną</w:t>
      </w:r>
      <w:r>
        <w:rPr>
          <w:lang w:val="pl-PL"/>
        </w:rPr>
        <w:t xml:space="preserve"> strategię.</w:t>
      </w:r>
    </w:p>
    <w:p w:rsidR="0050767D" w:rsidRDefault="0050767D" w:rsidP="00546100">
      <w:pPr>
        <w:spacing w:after="0"/>
        <w:rPr>
          <w:lang w:val="pl-PL"/>
        </w:rPr>
      </w:pPr>
      <w:r>
        <w:rPr>
          <w:lang w:val="pl-PL"/>
        </w:rPr>
        <w:t>Wady tej nie ma w przekonani</w:t>
      </w:r>
      <w:r w:rsidR="00546100">
        <w:rPr>
          <w:lang w:val="pl-PL"/>
        </w:rPr>
        <w:t>u autorów wskaźnik MCC. Niezależ</w:t>
      </w:r>
      <w:r>
        <w:rPr>
          <w:lang w:val="pl-PL"/>
        </w:rPr>
        <w:t>nie od wielkości okna czasowego w któr</w:t>
      </w:r>
      <w:r w:rsidR="00546100">
        <w:rPr>
          <w:lang w:val="pl-PL"/>
        </w:rPr>
        <w:t>ym rozpatrywana byłaby pewna st</w:t>
      </w:r>
      <w:r>
        <w:rPr>
          <w:lang w:val="pl-PL"/>
        </w:rPr>
        <w:t>r</w:t>
      </w:r>
      <w:r w:rsidR="00546100">
        <w:rPr>
          <w:lang w:val="pl-PL"/>
        </w:rPr>
        <w:t>at</w:t>
      </w:r>
      <w:r>
        <w:rPr>
          <w:lang w:val="pl-PL"/>
        </w:rPr>
        <w:t xml:space="preserve">egia i stosowany byłby tam wskaźnik, powinien dawać podobną </w:t>
      </w:r>
      <w:r>
        <w:rPr>
          <w:lang w:val="pl-PL"/>
        </w:rPr>
        <w:lastRenderedPageBreak/>
        <w:t>(dla danej strategii) wartoś</w:t>
      </w:r>
      <w:r w:rsidR="00390D5E">
        <w:rPr>
          <w:lang w:val="pl-PL"/>
        </w:rPr>
        <w:t>ć</w:t>
      </w:r>
      <w:r>
        <w:rPr>
          <w:lang w:val="pl-PL"/>
        </w:rPr>
        <w:t>, o ile strategia ta bierze pod uwagę wszystkie</w:t>
      </w:r>
      <w:r w:rsidR="00546100">
        <w:rPr>
          <w:lang w:val="pl-PL"/>
        </w:rPr>
        <w:t xml:space="preserve"> możliwe trendy. Rozpatr</w:t>
      </w:r>
      <w:r>
        <w:rPr>
          <w:lang w:val="pl-PL"/>
        </w:rPr>
        <w:t>ywana tu strategia spełnia to wyzwanie.</w:t>
      </w:r>
      <w:r w:rsidR="00B212AC">
        <w:rPr>
          <w:lang w:val="pl-PL"/>
        </w:rPr>
        <w:t xml:space="preserve"> Na rys. 1 przedstawiono fragment szeregu czasowego EURUSD 1h, na którym widać zarówno tern spadkowy, wznoszący i fragmenty , które można uznać za cykle lub trend horyzontalny.</w:t>
      </w:r>
    </w:p>
    <w:p w:rsidR="00B212AC" w:rsidRDefault="00B212AC" w:rsidP="00546100">
      <w:pPr>
        <w:spacing w:after="0"/>
        <w:rPr>
          <w:lang w:val="pl-PL"/>
        </w:rPr>
      </w:pPr>
    </w:p>
    <w:p w:rsidR="00B212AC" w:rsidRDefault="00B212AC" w:rsidP="00546100">
      <w:pPr>
        <w:spacing w:after="0"/>
        <w:rPr>
          <w:lang w:val="pl-PL"/>
        </w:rPr>
      </w:pPr>
      <w:r>
        <w:rPr>
          <w:noProof/>
          <w:lang w:val="pl-PL" w:eastAsia="pl-PL"/>
        </w:rPr>
        <w:drawing>
          <wp:inline distT="0" distB="0" distL="0" distR="0">
            <wp:extent cx="4448175" cy="2971800"/>
            <wp:effectExtent l="0" t="0" r="9525" b="0"/>
            <wp:docPr id="9" name="Obraz 9" descr="C:\Users\bera.aneta\Desktop\Article20131011\research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a.aneta\Desktop\Article20131011\researched_data.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0167" cy="2973131"/>
                    </a:xfrm>
                    <a:prstGeom prst="rect">
                      <a:avLst/>
                    </a:prstGeom>
                    <a:noFill/>
                    <a:ln>
                      <a:noFill/>
                    </a:ln>
                  </pic:spPr>
                </pic:pic>
              </a:graphicData>
            </a:graphic>
          </wp:inline>
        </w:drawing>
      </w:r>
    </w:p>
    <w:p w:rsidR="00B212AC" w:rsidRDefault="00B212AC" w:rsidP="00546100">
      <w:pPr>
        <w:spacing w:after="0"/>
        <w:rPr>
          <w:lang w:val="pl-PL"/>
        </w:rPr>
      </w:pPr>
      <w:r>
        <w:rPr>
          <w:lang w:val="pl-PL"/>
        </w:rPr>
        <w:t>Rys. 1. Fragment szeregu czasowego</w:t>
      </w:r>
      <w:r w:rsidR="001836DE">
        <w:rPr>
          <w:lang w:val="pl-PL"/>
        </w:rPr>
        <w:t xml:space="preserve"> EURUSD 1h</w:t>
      </w:r>
      <w:r>
        <w:rPr>
          <w:lang w:val="pl-PL"/>
        </w:rPr>
        <w:t>, na którym przeprowadzono badania strategii.</w:t>
      </w:r>
    </w:p>
    <w:p w:rsidR="00B212AC" w:rsidRDefault="00B212AC" w:rsidP="00546100">
      <w:pPr>
        <w:spacing w:after="0"/>
        <w:rPr>
          <w:lang w:val="pl-PL"/>
        </w:rPr>
      </w:pPr>
    </w:p>
    <w:p w:rsidR="001836DE" w:rsidRDefault="001836DE" w:rsidP="00EE3823">
      <w:pPr>
        <w:rPr>
          <w:lang w:val="pl-PL"/>
        </w:rPr>
      </w:pPr>
    </w:p>
    <w:p w:rsidR="001836DE" w:rsidRPr="00F02714" w:rsidRDefault="001836DE" w:rsidP="001836DE">
      <w:pPr>
        <w:rPr>
          <w:b/>
          <w:lang w:val="pl-PL"/>
        </w:rPr>
      </w:pPr>
      <w:r>
        <w:rPr>
          <w:b/>
          <w:lang w:val="pl-PL"/>
        </w:rPr>
        <w:t xml:space="preserve">Badania prostej strategii opartej na pivot points </w:t>
      </w:r>
    </w:p>
    <w:p w:rsidR="00496875" w:rsidRDefault="0050767D" w:rsidP="001836DE">
      <w:pPr>
        <w:ind w:firstLine="720"/>
        <w:rPr>
          <w:lang w:val="pl-PL"/>
        </w:rPr>
      </w:pPr>
      <w:r>
        <w:rPr>
          <w:lang w:val="pl-PL"/>
        </w:rPr>
        <w:t>Pivot points</w:t>
      </w:r>
      <w:r w:rsidR="00DA4DFF">
        <w:rPr>
          <w:lang w:val="pl-PL"/>
        </w:rPr>
        <w:t xml:space="preserve"> (dalej PP)</w:t>
      </w:r>
      <w:r>
        <w:rPr>
          <w:lang w:val="pl-PL"/>
        </w:rPr>
        <w:t xml:space="preserve"> to pewne umowne pozio</w:t>
      </w:r>
      <w:r w:rsidR="00C074EF">
        <w:rPr>
          <w:lang w:val="pl-PL"/>
        </w:rPr>
        <w:t>my rozpatrywane w d</w:t>
      </w:r>
      <w:r w:rsidR="00050462">
        <w:rPr>
          <w:lang w:val="pl-PL"/>
        </w:rPr>
        <w:t>an</w:t>
      </w:r>
      <w:r w:rsidR="00C074EF">
        <w:rPr>
          <w:lang w:val="pl-PL"/>
        </w:rPr>
        <w:t>ej świecy (</w:t>
      </w:r>
      <w:r>
        <w:rPr>
          <w:lang w:val="pl-PL"/>
        </w:rPr>
        <w:t>lub kilku następnych)</w:t>
      </w:r>
      <w:r w:rsidR="00C074EF">
        <w:rPr>
          <w:lang w:val="pl-PL"/>
        </w:rPr>
        <w:t xml:space="preserve"> obliczone na podstawie danych z przeszłości. Według In</w:t>
      </w:r>
      <w:r w:rsidR="00727F28">
        <w:rPr>
          <w:lang w:val="pl-PL"/>
        </w:rPr>
        <w:t>v</w:t>
      </w:r>
      <w:r w:rsidR="00050462">
        <w:rPr>
          <w:lang w:val="pl-PL"/>
        </w:rPr>
        <w:t>e</w:t>
      </w:r>
      <w:r w:rsidR="00C074EF">
        <w:rPr>
          <w:lang w:val="pl-PL"/>
        </w:rPr>
        <w:t>stopedii [</w:t>
      </w:r>
      <w:r w:rsidR="00545F07">
        <w:rPr>
          <w:lang w:val="pl-PL"/>
        </w:rPr>
        <w:t xml:space="preserve">9, </w:t>
      </w:r>
      <w:r w:rsidR="001836DE">
        <w:rPr>
          <w:lang w:val="pl-PL"/>
        </w:rPr>
        <w:t>także Person, Myers</w:t>
      </w:r>
      <w:r w:rsidR="00C074EF">
        <w:rPr>
          <w:lang w:val="pl-PL"/>
        </w:rPr>
        <w:t>] istnieje wiele sposobów (algorytmów) obliczenia poziomó</w:t>
      </w:r>
      <w:r w:rsidR="00050462">
        <w:rPr>
          <w:lang w:val="pl-PL"/>
        </w:rPr>
        <w:t>w</w:t>
      </w:r>
      <w:r w:rsidR="00C074EF">
        <w:rPr>
          <w:lang w:val="pl-PL"/>
        </w:rPr>
        <w:t xml:space="preserve"> pivota. Autorzy traktują te formuły jako pewne sugestie (bardziej inspirujące</w:t>
      </w:r>
      <w:r w:rsidR="00E247A0">
        <w:rPr>
          <w:lang w:val="pl-PL"/>
        </w:rPr>
        <w:t>, niż traktowane dogmatycznie</w:t>
      </w:r>
      <w:r w:rsidR="00C074EF">
        <w:rPr>
          <w:lang w:val="pl-PL"/>
        </w:rPr>
        <w:t>), gdyż z łatwością można</w:t>
      </w:r>
      <w:r w:rsidR="00050462">
        <w:rPr>
          <w:lang w:val="pl-PL"/>
        </w:rPr>
        <w:t xml:space="preserve"> dow</w:t>
      </w:r>
      <w:r w:rsidR="00C074EF">
        <w:rPr>
          <w:lang w:val="pl-PL"/>
        </w:rPr>
        <w:t>i</w:t>
      </w:r>
      <w:r w:rsidR="00050462">
        <w:rPr>
          <w:lang w:val="pl-PL"/>
        </w:rPr>
        <w:t>eść</w:t>
      </w:r>
      <w:r w:rsidR="00C074EF">
        <w:rPr>
          <w:lang w:val="pl-PL"/>
        </w:rPr>
        <w:t xml:space="preserve"> niskiej efektywności strategii opartych na idei pivot points w postaci oryginalnej. </w:t>
      </w:r>
      <w:r w:rsidR="001B0FAB">
        <w:rPr>
          <w:lang w:val="pl-PL"/>
        </w:rPr>
        <w:t xml:space="preserve"> W artykule będzie ta niska skuteczność dowiedziona. </w:t>
      </w:r>
      <w:r w:rsidR="00C074EF">
        <w:rPr>
          <w:lang w:val="pl-PL"/>
        </w:rPr>
        <w:t>Jednocześnie autorzy niniejszej pracy dowodzą wyższej skute</w:t>
      </w:r>
      <w:r w:rsidR="00050462">
        <w:rPr>
          <w:lang w:val="pl-PL"/>
        </w:rPr>
        <w:t>cznoś</w:t>
      </w:r>
      <w:r w:rsidR="00C074EF">
        <w:rPr>
          <w:lang w:val="pl-PL"/>
        </w:rPr>
        <w:t>ci strategii bazujący</w:t>
      </w:r>
      <w:r w:rsidR="00050462">
        <w:rPr>
          <w:lang w:val="pl-PL"/>
        </w:rPr>
        <w:t>c</w:t>
      </w:r>
      <w:r w:rsidR="00C074EF">
        <w:rPr>
          <w:lang w:val="pl-PL"/>
        </w:rPr>
        <w:t xml:space="preserve">h na bardziej złożonych algorytmach </w:t>
      </w:r>
      <w:r w:rsidR="002726E4">
        <w:rPr>
          <w:lang w:val="pl-PL"/>
        </w:rPr>
        <w:t>inw</w:t>
      </w:r>
      <w:r w:rsidR="00050462">
        <w:rPr>
          <w:lang w:val="pl-PL"/>
        </w:rPr>
        <w:t>e</w:t>
      </w:r>
      <w:r w:rsidR="002726E4">
        <w:rPr>
          <w:lang w:val="pl-PL"/>
        </w:rPr>
        <w:t xml:space="preserve">stowania wywodzących się z </w:t>
      </w:r>
      <w:r w:rsidR="001836DE">
        <w:rPr>
          <w:lang w:val="pl-PL"/>
        </w:rPr>
        <w:t>samej koncepcji poziomów pivota.</w:t>
      </w:r>
    </w:p>
    <w:p w:rsidR="00A24420" w:rsidRDefault="001836DE">
      <w:pPr>
        <w:rPr>
          <w:lang w:val="pl-PL"/>
        </w:rPr>
      </w:pPr>
      <w:r>
        <w:rPr>
          <w:lang w:val="pl-PL"/>
        </w:rPr>
        <w:t>Tak więc, p</w:t>
      </w:r>
      <w:r w:rsidR="001B0FAB">
        <w:rPr>
          <w:lang w:val="pl-PL"/>
        </w:rPr>
        <w:t>ierwsz</w:t>
      </w:r>
      <w:r>
        <w:rPr>
          <w:lang w:val="pl-PL"/>
        </w:rPr>
        <w:t>ą</w:t>
      </w:r>
      <w:r w:rsidR="001B0FAB">
        <w:rPr>
          <w:lang w:val="pl-PL"/>
        </w:rPr>
        <w:t xml:space="preserve"> rozpatrywan</w:t>
      </w:r>
      <w:r w:rsidR="00115B5F">
        <w:rPr>
          <w:lang w:val="pl-PL"/>
        </w:rPr>
        <w:t>ą</w:t>
      </w:r>
      <w:r w:rsidR="001B0FAB">
        <w:rPr>
          <w:lang w:val="pl-PL"/>
        </w:rPr>
        <w:t xml:space="preserve"> tu strategią będzie </w:t>
      </w:r>
      <w:r w:rsidR="00115B5F">
        <w:rPr>
          <w:lang w:val="pl-PL"/>
        </w:rPr>
        <w:t xml:space="preserve">strategia, możliwie najprostsza,  </w:t>
      </w:r>
      <w:r w:rsidR="00DB6AC1">
        <w:rPr>
          <w:lang w:val="pl-PL"/>
        </w:rPr>
        <w:t>bazująca</w:t>
      </w:r>
      <w:r w:rsidR="00115B5F">
        <w:rPr>
          <w:lang w:val="pl-PL"/>
        </w:rPr>
        <w:t xml:space="preserve"> wprost na formułach pivot points sugerowanych przez wiele źródeł [</w:t>
      </w:r>
      <w:r w:rsidR="00545F07">
        <w:rPr>
          <w:lang w:val="pl-PL"/>
        </w:rPr>
        <w:t>10</w:t>
      </w:r>
      <w:r w:rsidR="00115B5F">
        <w:rPr>
          <w:lang w:val="pl-PL"/>
        </w:rPr>
        <w:t xml:space="preserve"> ]. Strategia drugą, będzie rozszerzenie tej pierwszej o kilka parametrów </w:t>
      </w:r>
      <w:r w:rsidR="00E163E4">
        <w:rPr>
          <w:lang w:val="pl-PL"/>
        </w:rPr>
        <w:t xml:space="preserve"> poddawanych optymalizacji w uczeniu maszynowym.</w:t>
      </w:r>
    </w:p>
    <w:p w:rsidR="00E163E4" w:rsidRDefault="00E163E4">
      <w:pPr>
        <w:rPr>
          <w:lang w:val="pl-PL"/>
        </w:rPr>
      </w:pPr>
      <w:r>
        <w:rPr>
          <w:lang w:val="pl-PL"/>
        </w:rPr>
        <w:t>W ujęciu pierwszym PP traktuje się jako prostą, niezmienną i powtarzaln</w:t>
      </w:r>
      <w:r w:rsidR="00505959">
        <w:rPr>
          <w:lang w:val="pl-PL"/>
        </w:rPr>
        <w:t>ą</w:t>
      </w:r>
      <w:r>
        <w:rPr>
          <w:lang w:val="pl-PL"/>
        </w:rPr>
        <w:t xml:space="preserve"> operację.</w:t>
      </w:r>
      <w:r w:rsidR="00505959">
        <w:rPr>
          <w:lang w:val="pl-PL"/>
        </w:rPr>
        <w:t xml:space="preserve"> Po zakończeniu kolejnej świecy oblicz</w:t>
      </w:r>
      <w:r w:rsidR="00115B5F">
        <w:rPr>
          <w:lang w:val="pl-PL"/>
        </w:rPr>
        <w:t>a</w:t>
      </w:r>
      <w:r w:rsidR="00505959">
        <w:rPr>
          <w:lang w:val="pl-PL"/>
        </w:rPr>
        <w:t xml:space="preserve"> się</w:t>
      </w:r>
      <w:r w:rsidR="00115B5F">
        <w:rPr>
          <w:lang w:val="pl-PL"/>
        </w:rPr>
        <w:t xml:space="preserve"> pivot points</w:t>
      </w:r>
      <w:r w:rsidR="00505959">
        <w:rPr>
          <w:lang w:val="pl-PL"/>
        </w:rPr>
        <w:t xml:space="preserve"> </w:t>
      </w:r>
      <w:r w:rsidR="007320C3">
        <w:rPr>
          <w:lang w:val="pl-PL"/>
        </w:rPr>
        <w:t>[</w:t>
      </w:r>
      <w:r w:rsidR="00545F07">
        <w:rPr>
          <w:lang w:val="pl-PL"/>
        </w:rPr>
        <w:t>11</w:t>
      </w:r>
      <w:r w:rsidR="007320C3">
        <w:rPr>
          <w:lang w:val="pl-PL"/>
        </w:rPr>
        <w:t xml:space="preserve">] </w:t>
      </w:r>
      <w:r w:rsidR="00505959">
        <w:rPr>
          <w:lang w:val="pl-PL"/>
        </w:rPr>
        <w:t xml:space="preserve">i wszystkie pochodne poziomy wg tradycyjnych (ewentualnie zmodyfikowanych formuł) a następnie natychmiast otwiera </w:t>
      </w:r>
      <w:r w:rsidR="00115B5F">
        <w:rPr>
          <w:lang w:val="pl-PL"/>
        </w:rPr>
        <w:t xml:space="preserve">się </w:t>
      </w:r>
      <w:r w:rsidR="00505959">
        <w:rPr>
          <w:lang w:val="pl-PL"/>
        </w:rPr>
        <w:t>pozycje długa lub krótką w zależności od sytuacji</w:t>
      </w:r>
      <w:r w:rsidR="00115B5F">
        <w:rPr>
          <w:lang w:val="pl-PL"/>
        </w:rPr>
        <w:t xml:space="preserve"> </w:t>
      </w:r>
      <w:r w:rsidR="00505959">
        <w:rPr>
          <w:lang w:val="pl-PL"/>
        </w:rPr>
        <w:t>i pozycję tę zamyka się na zamknięciu świecy, w której nastąpiło otwarcie.</w:t>
      </w:r>
    </w:p>
    <w:p w:rsidR="00505959" w:rsidRDefault="00505959">
      <w:pPr>
        <w:rPr>
          <w:lang w:val="pl-PL"/>
        </w:rPr>
      </w:pPr>
      <w:r>
        <w:rPr>
          <w:lang w:val="pl-PL"/>
        </w:rPr>
        <w:lastRenderedPageBreak/>
        <w:t>Oto pierwszy prosty typ strategii.</w:t>
      </w:r>
    </w:p>
    <w:p w:rsidR="005E1E1F" w:rsidRDefault="005E1E1F">
      <w:pPr>
        <w:rPr>
          <w:lang w:val="pl-PL"/>
        </w:rPr>
      </w:pPr>
      <w:r>
        <w:rPr>
          <w:lang w:val="pl-PL"/>
        </w:rPr>
        <w:t>Definiuje się 4 poziomy pivot points [</w:t>
      </w:r>
      <w:r w:rsidR="00545F07">
        <w:rPr>
          <w:lang w:val="pl-PL"/>
        </w:rPr>
        <w:t>12</w:t>
      </w:r>
      <w:r>
        <w:rPr>
          <w:lang w:val="pl-PL"/>
        </w:rPr>
        <w:t xml:space="preserve">]. Dwa górne to </w:t>
      </w:r>
      <w:r w:rsidR="00D91FF9">
        <w:rPr>
          <w:lang w:val="pl-PL"/>
        </w:rPr>
        <w:t xml:space="preserve">tzw. </w:t>
      </w:r>
      <w:r>
        <w:rPr>
          <w:lang w:val="pl-PL"/>
        </w:rPr>
        <w:t>poziomy oporu</w:t>
      </w:r>
      <w:r w:rsidR="00B82F72">
        <w:rPr>
          <w:lang w:val="pl-PL"/>
        </w:rPr>
        <w:t xml:space="preserve"> (R1, R2)</w:t>
      </w:r>
      <w:r>
        <w:rPr>
          <w:lang w:val="pl-PL"/>
        </w:rPr>
        <w:t>, dwa dolne</w:t>
      </w:r>
      <w:r w:rsidR="00D91FF9">
        <w:rPr>
          <w:lang w:val="pl-PL"/>
        </w:rPr>
        <w:t xml:space="preserve"> zwane są </w:t>
      </w:r>
      <w:r>
        <w:rPr>
          <w:lang w:val="pl-PL"/>
        </w:rPr>
        <w:t>poziom</w:t>
      </w:r>
      <w:r w:rsidR="00D91FF9">
        <w:rPr>
          <w:lang w:val="pl-PL"/>
        </w:rPr>
        <w:t>ami</w:t>
      </w:r>
      <w:r>
        <w:rPr>
          <w:lang w:val="pl-PL"/>
        </w:rPr>
        <w:t xml:space="preserve"> </w:t>
      </w:r>
      <w:r w:rsidR="00B82F72">
        <w:rPr>
          <w:lang w:val="pl-PL"/>
        </w:rPr>
        <w:t>wsparcia (S1, S2)</w:t>
      </w:r>
      <w:r>
        <w:rPr>
          <w:lang w:val="pl-PL"/>
        </w:rPr>
        <w:t xml:space="preserve">. </w:t>
      </w:r>
      <w:r w:rsidR="00B82F72">
        <w:rPr>
          <w:lang w:val="pl-PL"/>
        </w:rPr>
        <w:t>Różne</w:t>
      </w:r>
      <w:r>
        <w:rPr>
          <w:lang w:val="pl-PL"/>
        </w:rPr>
        <w:t xml:space="preserve"> </w:t>
      </w:r>
      <w:r w:rsidR="00B82F72">
        <w:rPr>
          <w:lang w:val="pl-PL"/>
        </w:rPr>
        <w:t>są</w:t>
      </w:r>
      <w:r>
        <w:rPr>
          <w:lang w:val="pl-PL"/>
        </w:rPr>
        <w:t xml:space="preserve"> formuły, ale najpopularniejsze [</w:t>
      </w:r>
      <w:r w:rsidR="00545F07">
        <w:rPr>
          <w:lang w:val="pl-PL"/>
        </w:rPr>
        <w:t>13</w:t>
      </w:r>
      <w:r>
        <w:rPr>
          <w:lang w:val="pl-PL"/>
        </w:rPr>
        <w:t>], to:</w:t>
      </w:r>
    </w:p>
    <w:p w:rsidR="007A48F5" w:rsidRPr="007A48F5" w:rsidRDefault="007A48F5">
      <w:pPr>
        <w:rPr>
          <w:rFonts w:eastAsiaTheme="minorEastAsia"/>
          <w:lang w:val="pl-PL"/>
        </w:rPr>
      </w:pPr>
      <m:oMathPara>
        <m:oMath>
          <m:r>
            <w:rPr>
              <w:rFonts w:ascii="Cambria Math" w:hAnsi="Cambria Math"/>
              <w:lang w:val="pl-PL"/>
            </w:rPr>
            <m:t>P=</m:t>
          </m:r>
          <m:f>
            <m:fPr>
              <m:ctrlPr>
                <w:rPr>
                  <w:rFonts w:ascii="Cambria Math" w:hAnsi="Cambria Math"/>
                  <w:i/>
                  <w:lang w:val="pl-PL"/>
                </w:rPr>
              </m:ctrlPr>
            </m:fPr>
            <m:num>
              <m:r>
                <w:rPr>
                  <w:rFonts w:ascii="Cambria Math" w:hAnsi="Cambria Math"/>
                  <w:lang w:val="pl-PL"/>
                </w:rPr>
                <m:t>H+L+C</m:t>
              </m:r>
            </m:num>
            <m:den>
              <m:r>
                <w:rPr>
                  <w:rFonts w:ascii="Cambria Math" w:hAnsi="Cambria Math"/>
                  <w:lang w:val="pl-PL"/>
                </w:rPr>
                <m:t>3</m:t>
              </m:r>
            </m:den>
          </m:f>
        </m:oMath>
      </m:oMathPara>
    </w:p>
    <w:p w:rsidR="007A48F5" w:rsidRPr="007A48F5" w:rsidRDefault="007A48F5">
      <w:pPr>
        <w:rPr>
          <w:rFonts w:eastAsiaTheme="minorEastAsia"/>
          <w:lang w:val="pl-PL"/>
        </w:rPr>
      </w:pPr>
      <m:oMathPara>
        <m:oMath>
          <m:r>
            <w:rPr>
              <w:rFonts w:ascii="Cambria Math" w:eastAsiaTheme="minorEastAsia" w:hAnsi="Cambria Math"/>
              <w:lang w:val="pl-PL"/>
            </w:rPr>
            <m:t>R1=2∙P-L</m:t>
          </m:r>
        </m:oMath>
      </m:oMathPara>
    </w:p>
    <w:p w:rsidR="007A48F5" w:rsidRPr="007A48F5" w:rsidRDefault="007A48F5">
      <w:pPr>
        <w:rPr>
          <w:rFonts w:eastAsiaTheme="minorEastAsia"/>
          <w:lang w:val="pl-PL"/>
        </w:rPr>
      </w:pPr>
      <m:oMathPara>
        <m:oMath>
          <m:r>
            <w:rPr>
              <w:rFonts w:ascii="Cambria Math" w:eastAsiaTheme="minorEastAsia" w:hAnsi="Cambria Math"/>
              <w:lang w:val="pl-PL"/>
            </w:rPr>
            <m:t>S1=2∙P-H</m:t>
          </m:r>
        </m:oMath>
      </m:oMathPara>
    </w:p>
    <w:p w:rsidR="007A48F5" w:rsidRPr="007A48F5" w:rsidRDefault="007A48F5">
      <w:pPr>
        <w:rPr>
          <w:rFonts w:eastAsiaTheme="minorEastAsia"/>
          <w:lang w:val="pl-PL"/>
        </w:rPr>
      </w:pPr>
      <m:oMathPara>
        <m:oMath>
          <m:r>
            <w:rPr>
              <w:rFonts w:ascii="Cambria Math" w:eastAsiaTheme="minorEastAsia" w:hAnsi="Cambria Math"/>
              <w:lang w:val="pl-PL"/>
            </w:rPr>
            <m:t>R2=P+(R1-S1)</m:t>
          </m:r>
        </m:oMath>
      </m:oMathPara>
    </w:p>
    <w:p w:rsidR="007A48F5" w:rsidRPr="008A2E23" w:rsidRDefault="00B1347E">
      <w:pPr>
        <w:rPr>
          <w:rFonts w:eastAsiaTheme="minorEastAsia"/>
          <w:lang w:val="pl-PL"/>
        </w:rPr>
      </w:pPr>
      <m:oMathPara>
        <m:oMath>
          <m:r>
            <w:rPr>
              <w:rFonts w:ascii="Cambria Math" w:eastAsiaTheme="minorEastAsia" w:hAnsi="Cambria Math"/>
              <w:lang w:val="pl-PL"/>
            </w:rPr>
            <m:t>S2=P-(R1-S1)</m:t>
          </m:r>
        </m:oMath>
      </m:oMathPara>
    </w:p>
    <w:p w:rsidR="008A2E23" w:rsidRDefault="008A2E23">
      <w:pPr>
        <w:rPr>
          <w:rFonts w:eastAsiaTheme="minorEastAsia"/>
          <w:lang w:val="pl-PL"/>
        </w:rPr>
      </w:pPr>
      <w:r>
        <w:rPr>
          <w:rFonts w:eastAsiaTheme="minorEastAsia"/>
          <w:lang w:val="pl-PL"/>
        </w:rPr>
        <w:t>Dla fragmentu przebadanych danych krzywe opisane powyższymi wzorami będą wyglądały następująco:</w:t>
      </w:r>
    </w:p>
    <w:p w:rsidR="008A2E23" w:rsidRDefault="00F615EE">
      <w:pPr>
        <w:rPr>
          <w:rFonts w:eastAsiaTheme="minorEastAsia"/>
          <w:lang w:val="pl-PL"/>
        </w:rPr>
      </w:pPr>
      <w:r>
        <w:rPr>
          <w:rFonts w:eastAsiaTheme="minorEastAsia"/>
          <w:noProof/>
          <w:lang w:val="pl-PL" w:eastAsia="pl-PL"/>
        </w:rPr>
        <w:drawing>
          <wp:inline distT="0" distB="0" distL="0" distR="0">
            <wp:extent cx="5969635" cy="4468495"/>
            <wp:effectExtent l="0" t="0" r="0" b="8255"/>
            <wp:docPr id="11" name="Obraz 11" descr="C:\Users\bera.aneta\Desktop\Article20131011\sampl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ra.aneta\Desktop\Article20131011\samplePP.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9635" cy="4468495"/>
                    </a:xfrm>
                    <a:prstGeom prst="rect">
                      <a:avLst/>
                    </a:prstGeom>
                    <a:noFill/>
                    <a:ln>
                      <a:noFill/>
                    </a:ln>
                  </pic:spPr>
                </pic:pic>
              </a:graphicData>
            </a:graphic>
          </wp:inline>
        </w:drawing>
      </w:r>
    </w:p>
    <w:p w:rsidR="00DA4DFF" w:rsidRDefault="00DA4DFF">
      <w:pPr>
        <w:rPr>
          <w:rFonts w:eastAsiaTheme="minorEastAsia"/>
          <w:lang w:val="pl-PL"/>
        </w:rPr>
      </w:pPr>
      <w:r>
        <w:rPr>
          <w:rFonts w:eastAsiaTheme="minorEastAsia"/>
          <w:lang w:val="pl-PL"/>
        </w:rPr>
        <w:t>Rys. 2. Przykład wzajemnego położenia poziomów PP oraz poziomów oporu i wsparcia</w:t>
      </w:r>
    </w:p>
    <w:p w:rsidR="00DA4DFF" w:rsidRPr="007A48F5" w:rsidRDefault="00DA4DFF">
      <w:pPr>
        <w:rPr>
          <w:rFonts w:eastAsiaTheme="minorEastAsia"/>
          <w:lang w:val="pl-PL"/>
        </w:rPr>
      </w:pPr>
    </w:p>
    <w:p w:rsidR="00DA4DFF" w:rsidRDefault="00DA4DFF">
      <w:pPr>
        <w:rPr>
          <w:lang w:val="pl-PL"/>
        </w:rPr>
      </w:pPr>
      <w:r>
        <w:rPr>
          <w:lang w:val="pl-PL"/>
        </w:rPr>
        <w:lastRenderedPageBreak/>
        <w:t xml:space="preserve">Na wykresie widać jak [poziom PP oscyluje pomiędzy odpowiednimi poziomami wsparcia i oporu co pewien czas je przebijając. </w:t>
      </w:r>
    </w:p>
    <w:p w:rsidR="000F7AA3" w:rsidRDefault="005E1E1F">
      <w:pPr>
        <w:rPr>
          <w:lang w:val="pl-PL"/>
        </w:rPr>
      </w:pPr>
      <w:r>
        <w:rPr>
          <w:lang w:val="pl-PL"/>
        </w:rPr>
        <w:t xml:space="preserve">Strategia </w:t>
      </w:r>
      <w:r w:rsidR="000F7AA3">
        <w:rPr>
          <w:lang w:val="pl-PL"/>
        </w:rPr>
        <w:t>polega na stawianiu czterech różnych hipotez co do dalszego przebiegu ceny w zależności od miejsca ceny zamknięcia na „skali”  poziomów obliczonej także w chwili zamknięcia świecy.</w:t>
      </w:r>
      <w:r w:rsidR="00115B5F">
        <w:rPr>
          <w:lang w:val="pl-PL"/>
        </w:rPr>
        <w:t xml:space="preserve"> To strategia autorska, chociaż niezbyt oryginalna. W literaturze przedmiotu można doszukać się wielu sugestii, by tak si</w:t>
      </w:r>
      <w:r w:rsidR="0037140A">
        <w:rPr>
          <w:lang w:val="pl-PL"/>
        </w:rPr>
        <w:t>ę</w:t>
      </w:r>
      <w:r w:rsidR="00115B5F">
        <w:rPr>
          <w:lang w:val="pl-PL"/>
        </w:rPr>
        <w:t xml:space="preserve"> zachowywać [</w:t>
      </w:r>
      <w:r w:rsidR="00545F07">
        <w:rPr>
          <w:lang w:val="pl-PL"/>
        </w:rPr>
        <w:t xml:space="preserve">14, </w:t>
      </w:r>
      <w:r w:rsidR="00CB0E52">
        <w:rPr>
          <w:lang w:val="pl-PL"/>
        </w:rPr>
        <w:t>Murphy, Krutsinger, Elder</w:t>
      </w:r>
      <w:r w:rsidR="00115B5F">
        <w:rPr>
          <w:lang w:val="pl-PL"/>
        </w:rPr>
        <w:t>].</w:t>
      </w:r>
      <w:r w:rsidR="0037140A">
        <w:rPr>
          <w:lang w:val="pl-PL"/>
        </w:rPr>
        <w:t xml:space="preserve"> Oczywiście możliwe są także inne hipotezy i bazujące na nich strategie.</w:t>
      </w:r>
    </w:p>
    <w:p w:rsidR="005E1E1F" w:rsidRDefault="00AA4EB8">
      <w:pPr>
        <w:rPr>
          <w:lang w:val="pl-PL"/>
        </w:rPr>
      </w:pPr>
      <w:r>
        <w:rPr>
          <w:lang w:val="pl-PL"/>
        </w:rPr>
        <w:t xml:space="preserve">Przypuszcza </w:t>
      </w:r>
      <w:r w:rsidR="005E1E1F">
        <w:rPr>
          <w:lang w:val="pl-PL"/>
        </w:rPr>
        <w:t>się</w:t>
      </w:r>
      <w:r w:rsidR="002D4621">
        <w:rPr>
          <w:lang w:val="pl-PL"/>
        </w:rPr>
        <w:t xml:space="preserve"> więc, ż</w:t>
      </w:r>
      <w:r w:rsidR="005E1E1F">
        <w:rPr>
          <w:lang w:val="pl-PL"/>
        </w:rPr>
        <w:t xml:space="preserve">e jeżeli odchylenie </w:t>
      </w:r>
      <w:r>
        <w:rPr>
          <w:lang w:val="pl-PL"/>
        </w:rPr>
        <w:t xml:space="preserve">ceny </w:t>
      </w:r>
      <w:r w:rsidR="005E1E1F">
        <w:rPr>
          <w:lang w:val="pl-PL"/>
        </w:rPr>
        <w:t xml:space="preserve">w </w:t>
      </w:r>
      <w:r w:rsidR="00A41122">
        <w:rPr>
          <w:lang w:val="pl-PL"/>
        </w:rPr>
        <w:t>górę</w:t>
      </w:r>
      <w:r w:rsidR="005E1E1F">
        <w:rPr>
          <w:lang w:val="pl-PL"/>
        </w:rPr>
        <w:t xml:space="preserve"> lub w dół </w:t>
      </w:r>
      <w:r w:rsidR="00115B5F">
        <w:rPr>
          <w:lang w:val="pl-PL"/>
        </w:rPr>
        <w:t xml:space="preserve">na otwarciu kolejnej rozpatrywanej świecy </w:t>
      </w:r>
      <w:r w:rsidR="005E1E1F">
        <w:rPr>
          <w:lang w:val="pl-PL"/>
        </w:rPr>
        <w:t xml:space="preserve">jest bardzo duże </w:t>
      </w:r>
      <w:r w:rsidR="003E18BE">
        <w:rPr>
          <w:lang w:val="pl-PL"/>
        </w:rPr>
        <w:t>(powyżej R2 lub poniżej S2) to mamy do czynienia z trendem (</w:t>
      </w:r>
      <w:r w:rsidR="00A41122">
        <w:rPr>
          <w:lang w:val="pl-PL"/>
        </w:rPr>
        <w:t>rosnącym</w:t>
      </w:r>
      <w:r w:rsidR="003E18BE">
        <w:rPr>
          <w:lang w:val="pl-PL"/>
        </w:rPr>
        <w:t xml:space="preserve"> lub spadkowym ) i należy </w:t>
      </w:r>
      <w:r w:rsidR="00A41122">
        <w:rPr>
          <w:lang w:val="pl-PL"/>
        </w:rPr>
        <w:t>otworzyć</w:t>
      </w:r>
      <w:r w:rsidR="003E18BE">
        <w:rPr>
          <w:lang w:val="pl-PL"/>
        </w:rPr>
        <w:t xml:space="preserve"> pozycję „na zewnątrz”. Jeżeli </w:t>
      </w:r>
      <w:r w:rsidR="00730966">
        <w:rPr>
          <w:lang w:val="pl-PL"/>
        </w:rPr>
        <w:t>zaś</w:t>
      </w:r>
      <w:r w:rsidR="003E18BE">
        <w:rPr>
          <w:lang w:val="pl-PL"/>
        </w:rPr>
        <w:t xml:space="preserve"> mamy </w:t>
      </w:r>
      <w:r w:rsidR="00730966">
        <w:rPr>
          <w:lang w:val="pl-PL"/>
        </w:rPr>
        <w:t>cenę</w:t>
      </w:r>
      <w:r w:rsidR="003E18BE">
        <w:rPr>
          <w:lang w:val="pl-PL"/>
        </w:rPr>
        <w:t xml:space="preserve"> ulokowan</w:t>
      </w:r>
      <w:r w:rsidR="005B55D8">
        <w:rPr>
          <w:lang w:val="pl-PL"/>
        </w:rPr>
        <w:t>ą</w:t>
      </w:r>
      <w:r w:rsidR="003E18BE">
        <w:rPr>
          <w:lang w:val="pl-PL"/>
        </w:rPr>
        <w:t xml:space="preserve"> pomiędzy poziomem R1 i R2 lub S1 i S2 to należy domniemywać, że trend jest horyzontalny i </w:t>
      </w:r>
      <w:r w:rsidR="00730966">
        <w:rPr>
          <w:lang w:val="pl-PL"/>
        </w:rPr>
        <w:t>otwierać</w:t>
      </w:r>
      <w:r w:rsidR="003E18BE">
        <w:rPr>
          <w:lang w:val="pl-PL"/>
        </w:rPr>
        <w:t xml:space="preserve"> pozycję „do </w:t>
      </w:r>
      <w:r w:rsidR="00730966">
        <w:rPr>
          <w:lang w:val="pl-PL"/>
        </w:rPr>
        <w:t>środka</w:t>
      </w:r>
      <w:r w:rsidR="003E18BE">
        <w:rPr>
          <w:lang w:val="pl-PL"/>
        </w:rPr>
        <w:t>”.</w:t>
      </w:r>
      <w:r w:rsidR="00115B5F">
        <w:rPr>
          <w:lang w:val="pl-PL"/>
        </w:rPr>
        <w:t xml:space="preserve"> Jeżeli  cena lokuje się dość neutralnie pomiędzy S1 i R1, to nie robimy nic.</w:t>
      </w:r>
    </w:p>
    <w:p w:rsidR="003E18BE" w:rsidRDefault="00113DC8">
      <w:pPr>
        <w:rPr>
          <w:lang w:val="pl-PL"/>
        </w:rPr>
      </w:pPr>
      <w:r>
        <w:rPr>
          <w:lang w:val="pl-PL"/>
        </w:rPr>
        <w:t>Powyższa</w:t>
      </w:r>
      <w:r w:rsidR="003E18BE">
        <w:rPr>
          <w:lang w:val="pl-PL"/>
        </w:rPr>
        <w:t xml:space="preserve"> </w:t>
      </w:r>
      <w:r>
        <w:rPr>
          <w:lang w:val="pl-PL"/>
        </w:rPr>
        <w:t>klasyfikacja</w:t>
      </w:r>
      <w:r w:rsidR="003E18BE">
        <w:rPr>
          <w:lang w:val="pl-PL"/>
        </w:rPr>
        <w:t xml:space="preserve"> pozwala na zdefiniowanie czterech sytuacji decyzyjnych – czterech substartegii, dalej nazywanych A … D.</w:t>
      </w:r>
    </w:p>
    <w:p w:rsidR="00FC054B" w:rsidRDefault="003E18BE">
      <w:pPr>
        <w:rPr>
          <w:lang w:val="pl-PL"/>
        </w:rPr>
      </w:pPr>
      <w:r>
        <w:rPr>
          <w:lang w:val="pl-PL"/>
        </w:rPr>
        <w:t>A – s</w:t>
      </w:r>
      <w:r w:rsidR="00AE6744">
        <w:rPr>
          <w:lang w:val="pl-PL"/>
        </w:rPr>
        <w:t>u</w:t>
      </w:r>
      <w:r>
        <w:rPr>
          <w:lang w:val="pl-PL"/>
        </w:rPr>
        <w:t>bst</w:t>
      </w:r>
      <w:r w:rsidR="00936E92">
        <w:rPr>
          <w:lang w:val="pl-PL"/>
        </w:rPr>
        <w:t>rat</w:t>
      </w:r>
      <w:r>
        <w:rPr>
          <w:lang w:val="pl-PL"/>
        </w:rPr>
        <w:t xml:space="preserve">egia uruchamiana, gdy bieżąca cena odchyli się w </w:t>
      </w:r>
      <w:r w:rsidR="00874CD9">
        <w:rPr>
          <w:lang w:val="pl-PL"/>
        </w:rPr>
        <w:t>górę</w:t>
      </w:r>
      <w:r>
        <w:rPr>
          <w:lang w:val="pl-PL"/>
        </w:rPr>
        <w:t xml:space="preserve"> powyżej poziomu R2. Inwestor (</w:t>
      </w:r>
      <w:r w:rsidR="00CB0E52">
        <w:rPr>
          <w:lang w:val="pl-PL"/>
        </w:rPr>
        <w:t xml:space="preserve">lub </w:t>
      </w:r>
      <w:r>
        <w:rPr>
          <w:lang w:val="pl-PL"/>
        </w:rPr>
        <w:t>automat) otworzy wówczas pozycje długą</w:t>
      </w:r>
      <w:r w:rsidR="00AA4EB8">
        <w:rPr>
          <w:lang w:val="pl-PL"/>
        </w:rPr>
        <w:t xml:space="preserve">. Pozycja </w:t>
      </w:r>
      <w:r w:rsidR="00EC7760">
        <w:rPr>
          <w:lang w:val="pl-PL"/>
        </w:rPr>
        <w:t>będzie</w:t>
      </w:r>
      <w:r w:rsidR="00AA4EB8">
        <w:rPr>
          <w:lang w:val="pl-PL"/>
        </w:rPr>
        <w:t xml:space="preserve"> </w:t>
      </w:r>
      <w:r w:rsidR="00EC7760">
        <w:rPr>
          <w:lang w:val="pl-PL"/>
        </w:rPr>
        <w:t>zamknięta</w:t>
      </w:r>
      <w:r w:rsidR="00AA4EB8">
        <w:rPr>
          <w:lang w:val="pl-PL"/>
        </w:rPr>
        <w:t xml:space="preserve"> na </w:t>
      </w:r>
      <w:r w:rsidR="00EC7760">
        <w:rPr>
          <w:lang w:val="pl-PL"/>
        </w:rPr>
        <w:t>zamknięciu</w:t>
      </w:r>
      <w:r w:rsidR="00AA4EB8">
        <w:rPr>
          <w:lang w:val="pl-PL"/>
        </w:rPr>
        <w:t xml:space="preserve"> bieżącej świecy a więc po upływie </w:t>
      </w:r>
      <w:r w:rsidR="00EC7760">
        <w:rPr>
          <w:lang w:val="pl-PL"/>
        </w:rPr>
        <w:t>jednego</w:t>
      </w:r>
      <w:r w:rsidR="00AA4EB8">
        <w:rPr>
          <w:lang w:val="pl-PL"/>
        </w:rPr>
        <w:t xml:space="preserve"> interwału </w:t>
      </w:r>
      <w:r w:rsidR="00EC7760">
        <w:rPr>
          <w:lang w:val="pl-PL"/>
        </w:rPr>
        <w:t>świecy</w:t>
      </w:r>
      <w:r w:rsidR="00AA4EB8">
        <w:rPr>
          <w:lang w:val="pl-PL"/>
        </w:rPr>
        <w:t>. Podobnie następne substrategie.</w:t>
      </w:r>
    </w:p>
    <w:p w:rsidR="00AA4EB8" w:rsidRDefault="00711B7E">
      <w:pPr>
        <w:rPr>
          <w:lang w:val="pl-PL"/>
        </w:rPr>
      </w:pPr>
      <w:r>
        <w:rPr>
          <w:lang w:val="pl-PL"/>
        </w:rPr>
        <w:t>B  – subst</w:t>
      </w:r>
      <w:r w:rsidR="00936E92">
        <w:rPr>
          <w:lang w:val="pl-PL"/>
        </w:rPr>
        <w:t>ra</w:t>
      </w:r>
      <w:r>
        <w:rPr>
          <w:lang w:val="pl-PL"/>
        </w:rPr>
        <w:t xml:space="preserve">tegia uruchamiana, gdy bieżąca cena znajduje się powyżej poziomu R1, a jednocześnie poniżej poziomu R2. Inwestor otworzy wówczas pozycje krótką.  </w:t>
      </w:r>
    </w:p>
    <w:p w:rsidR="00AA4EB8" w:rsidRDefault="00AA4EB8" w:rsidP="00711B7E">
      <w:pPr>
        <w:rPr>
          <w:lang w:val="pl-PL"/>
        </w:rPr>
      </w:pPr>
      <w:r>
        <w:rPr>
          <w:lang w:val="pl-PL"/>
        </w:rPr>
        <w:t xml:space="preserve">C – </w:t>
      </w:r>
      <w:r w:rsidR="00711B7E" w:rsidRPr="00711B7E">
        <w:rPr>
          <w:lang w:val="pl-PL"/>
        </w:rPr>
        <w:t>subst</w:t>
      </w:r>
      <w:r w:rsidR="00936E92">
        <w:rPr>
          <w:lang w:val="pl-PL"/>
        </w:rPr>
        <w:t>ra</w:t>
      </w:r>
      <w:r w:rsidR="00711B7E" w:rsidRPr="00711B7E">
        <w:rPr>
          <w:lang w:val="pl-PL"/>
        </w:rPr>
        <w:t>tegia uruchamiana, gdy bieżąca cena znajduje się powyżej pozi</w:t>
      </w:r>
      <w:r w:rsidR="00711B7E">
        <w:rPr>
          <w:lang w:val="pl-PL"/>
        </w:rPr>
        <w:t xml:space="preserve">omu S2, a jednocześnie poniżej </w:t>
      </w:r>
      <w:r w:rsidR="00711B7E" w:rsidRPr="00711B7E">
        <w:rPr>
          <w:lang w:val="pl-PL"/>
        </w:rPr>
        <w:t>poziomu S1. Inwestor otworzy wówczas pozycje długą.</w:t>
      </w:r>
    </w:p>
    <w:p w:rsidR="00AA4EB8" w:rsidRDefault="00711B7E" w:rsidP="00711B7E">
      <w:pPr>
        <w:rPr>
          <w:lang w:val="pl-PL"/>
        </w:rPr>
      </w:pPr>
      <w:r>
        <w:rPr>
          <w:lang w:val="pl-PL"/>
        </w:rPr>
        <w:t xml:space="preserve">D – </w:t>
      </w:r>
      <w:r w:rsidRPr="00711B7E">
        <w:rPr>
          <w:lang w:val="pl-PL"/>
        </w:rPr>
        <w:t>subst</w:t>
      </w:r>
      <w:r w:rsidR="00936E92">
        <w:rPr>
          <w:lang w:val="pl-PL"/>
        </w:rPr>
        <w:t>ra</w:t>
      </w:r>
      <w:r w:rsidRPr="00711B7E">
        <w:rPr>
          <w:lang w:val="pl-PL"/>
        </w:rPr>
        <w:t>tegia uruchamiana, gdy bieżąca cena znajduje się poniże</w:t>
      </w:r>
      <w:r>
        <w:rPr>
          <w:lang w:val="pl-PL"/>
        </w:rPr>
        <w:t xml:space="preserve">j poziomu S2. Inwestor otworzy </w:t>
      </w:r>
      <w:r w:rsidRPr="00711B7E">
        <w:rPr>
          <w:lang w:val="pl-PL"/>
        </w:rPr>
        <w:t>wówczas pozycje krótką.</w:t>
      </w:r>
    </w:p>
    <w:p w:rsidR="00AA4EB8" w:rsidRDefault="00AA4EB8">
      <w:pPr>
        <w:rPr>
          <w:lang w:val="pl-PL"/>
        </w:rPr>
      </w:pPr>
      <w:r>
        <w:rPr>
          <w:lang w:val="pl-PL"/>
        </w:rPr>
        <w:t>Warto zauważyć, ze z uwagi na nieokreśloność sytuacji, gdy cena jest blisko PP nie otwiera się żadnej pozycji, jeżeli cena znajduję się wewnątrz wstęgi pomiędzy S1 i R1.</w:t>
      </w:r>
    </w:p>
    <w:p w:rsidR="00AA4EB8" w:rsidRDefault="00AA4EB8">
      <w:pPr>
        <w:rPr>
          <w:lang w:val="pl-PL"/>
        </w:rPr>
      </w:pPr>
      <w:r>
        <w:rPr>
          <w:lang w:val="pl-PL"/>
        </w:rPr>
        <w:t>Ta najprostsza strategia daje następujące rezultaty dla rozpatrywanego zbioru danych.</w:t>
      </w:r>
    </w:p>
    <w:p w:rsidR="00115B5F" w:rsidRDefault="00115B5F">
      <w:pPr>
        <w:rPr>
          <w:lang w:val="pl-PL"/>
        </w:rPr>
      </w:pPr>
      <w:r>
        <w:rPr>
          <w:lang w:val="pl-PL"/>
        </w:rPr>
        <w:t xml:space="preserve">Dla substrategii A uzyskano przebieg zysku skumulowanego jak na rys. </w:t>
      </w:r>
      <w:r w:rsidR="001D0533">
        <w:rPr>
          <w:lang w:val="pl-PL"/>
        </w:rPr>
        <w:t>3</w:t>
      </w:r>
      <w:r>
        <w:rPr>
          <w:lang w:val="pl-PL"/>
        </w:rPr>
        <w:t>.</w:t>
      </w:r>
    </w:p>
    <w:p w:rsidR="00B6649E" w:rsidRDefault="00B6649E" w:rsidP="00B6649E">
      <w:pPr>
        <w:rPr>
          <w:lang w:val="pl-PL"/>
        </w:rPr>
      </w:pPr>
      <w:r>
        <w:rPr>
          <w:lang w:val="pl-PL"/>
        </w:rPr>
        <w:t>Dla t</w:t>
      </w:r>
      <w:r w:rsidR="001D0533">
        <w:rPr>
          <w:lang w:val="pl-PL"/>
        </w:rPr>
        <w:t>ej strategii w macierzy</w:t>
      </w:r>
      <w:r>
        <w:rPr>
          <w:lang w:val="pl-PL"/>
        </w:rPr>
        <w:t xml:space="preserve"> pomyłek </w:t>
      </w:r>
      <w:r w:rsidR="001D0533">
        <w:rPr>
          <w:lang w:val="pl-PL"/>
        </w:rPr>
        <w:t>uzyskano nastepujace wartości:</w:t>
      </w:r>
    </w:p>
    <w:tbl>
      <w:tblPr>
        <w:tblStyle w:val="Tabela-Siatka"/>
        <w:tblW w:w="0" w:type="auto"/>
        <w:jc w:val="center"/>
        <w:tblLook w:val="04A0"/>
      </w:tblPr>
      <w:tblGrid>
        <w:gridCol w:w="1949"/>
        <w:gridCol w:w="1600"/>
        <w:gridCol w:w="1439"/>
      </w:tblGrid>
      <w:tr w:rsidR="00B6649E" w:rsidTr="009C3B72">
        <w:trPr>
          <w:jc w:val="center"/>
        </w:trPr>
        <w:tc>
          <w:tcPr>
            <w:tcW w:w="1949" w:type="dxa"/>
          </w:tcPr>
          <w:p w:rsidR="00B6649E" w:rsidRDefault="00B6649E" w:rsidP="009C3B72">
            <w:pPr>
              <w:rPr>
                <w:lang w:val="pl-PL"/>
              </w:rPr>
            </w:pPr>
          </w:p>
        </w:tc>
        <w:tc>
          <w:tcPr>
            <w:tcW w:w="1600" w:type="dxa"/>
          </w:tcPr>
          <w:p w:rsidR="00B6649E" w:rsidRDefault="00B6649E" w:rsidP="009C3B72">
            <w:pPr>
              <w:rPr>
                <w:lang w:val="pl-PL"/>
              </w:rPr>
            </w:pPr>
            <w:r>
              <w:rPr>
                <w:lang w:val="pl-PL"/>
              </w:rPr>
              <w:t>Actual = profit</w:t>
            </w:r>
          </w:p>
        </w:tc>
        <w:tc>
          <w:tcPr>
            <w:tcW w:w="1439" w:type="dxa"/>
          </w:tcPr>
          <w:p w:rsidR="00B6649E" w:rsidRDefault="00B6649E" w:rsidP="009C3B72">
            <w:pPr>
              <w:rPr>
                <w:lang w:val="pl-PL"/>
              </w:rPr>
            </w:pPr>
            <w:r>
              <w:rPr>
                <w:lang w:val="pl-PL"/>
              </w:rPr>
              <w:t>Actual = loss</w:t>
            </w:r>
          </w:p>
        </w:tc>
      </w:tr>
      <w:tr w:rsidR="00B6649E" w:rsidTr="009C3B72">
        <w:trPr>
          <w:jc w:val="center"/>
        </w:trPr>
        <w:tc>
          <w:tcPr>
            <w:tcW w:w="1949" w:type="dxa"/>
          </w:tcPr>
          <w:p w:rsidR="00B6649E" w:rsidRDefault="00B6649E" w:rsidP="009C3B72">
            <w:pPr>
              <w:rPr>
                <w:lang w:val="pl-PL"/>
              </w:rPr>
            </w:pPr>
            <w:r>
              <w:rPr>
                <w:lang w:val="pl-PL"/>
              </w:rPr>
              <w:t>Prediction = profit</w:t>
            </w:r>
          </w:p>
        </w:tc>
        <w:tc>
          <w:tcPr>
            <w:tcW w:w="1600" w:type="dxa"/>
          </w:tcPr>
          <w:p w:rsidR="00B6649E" w:rsidRDefault="00B6649E" w:rsidP="009C3B72">
            <w:pPr>
              <w:rPr>
                <w:lang w:val="pl-PL"/>
              </w:rPr>
            </w:pPr>
            <w:r>
              <w:rPr>
                <w:lang w:val="pl-PL"/>
              </w:rPr>
              <w:t>5</w:t>
            </w:r>
          </w:p>
        </w:tc>
        <w:tc>
          <w:tcPr>
            <w:tcW w:w="1439" w:type="dxa"/>
          </w:tcPr>
          <w:p w:rsidR="00B6649E" w:rsidRDefault="00B6649E" w:rsidP="009C3B72">
            <w:pPr>
              <w:rPr>
                <w:lang w:val="pl-PL"/>
              </w:rPr>
            </w:pPr>
            <w:r>
              <w:rPr>
                <w:lang w:val="pl-PL"/>
              </w:rPr>
              <w:t>6</w:t>
            </w:r>
          </w:p>
        </w:tc>
      </w:tr>
      <w:tr w:rsidR="00B6649E" w:rsidTr="009C3B72">
        <w:trPr>
          <w:jc w:val="center"/>
        </w:trPr>
        <w:tc>
          <w:tcPr>
            <w:tcW w:w="1949" w:type="dxa"/>
          </w:tcPr>
          <w:p w:rsidR="00B6649E" w:rsidRDefault="00B6649E" w:rsidP="009C3B72">
            <w:pPr>
              <w:rPr>
                <w:lang w:val="pl-PL"/>
              </w:rPr>
            </w:pPr>
            <w:r>
              <w:rPr>
                <w:lang w:val="pl-PL"/>
              </w:rPr>
              <w:t>Prediction = loss</w:t>
            </w:r>
          </w:p>
        </w:tc>
        <w:tc>
          <w:tcPr>
            <w:tcW w:w="1600" w:type="dxa"/>
          </w:tcPr>
          <w:p w:rsidR="00B6649E" w:rsidRDefault="00B6649E" w:rsidP="009C3B72">
            <w:pPr>
              <w:rPr>
                <w:lang w:val="pl-PL"/>
              </w:rPr>
            </w:pPr>
            <w:r>
              <w:rPr>
                <w:lang w:val="pl-PL"/>
              </w:rPr>
              <w:t>2409</w:t>
            </w:r>
          </w:p>
        </w:tc>
        <w:tc>
          <w:tcPr>
            <w:tcW w:w="1439" w:type="dxa"/>
          </w:tcPr>
          <w:p w:rsidR="00B6649E" w:rsidRDefault="00B6649E" w:rsidP="009C3B72">
            <w:pPr>
              <w:rPr>
                <w:lang w:val="pl-PL"/>
              </w:rPr>
            </w:pPr>
            <w:r>
              <w:rPr>
                <w:lang w:val="pl-PL"/>
              </w:rPr>
              <w:t>3579</w:t>
            </w:r>
          </w:p>
        </w:tc>
      </w:tr>
    </w:tbl>
    <w:p w:rsidR="00B6649E" w:rsidRDefault="00B6649E" w:rsidP="00B6649E">
      <w:pPr>
        <w:rPr>
          <w:lang w:val="pl-PL"/>
        </w:rPr>
      </w:pPr>
    </w:p>
    <w:p w:rsidR="00B6649E" w:rsidRDefault="00B6649E" w:rsidP="00B6649E">
      <w:pPr>
        <w:rPr>
          <w:lang w:val="pl-PL"/>
        </w:rPr>
      </w:pPr>
      <w:r>
        <w:rPr>
          <w:lang w:val="pl-PL"/>
        </w:rPr>
        <w:t xml:space="preserve">oraz uogólnione kryterium Matthewsa:  </w:t>
      </w:r>
      <w:r w:rsidR="001D0533">
        <w:rPr>
          <w:lang w:val="pl-PL"/>
        </w:rPr>
        <w:t>MCC=</w:t>
      </w:r>
      <w:r>
        <w:rPr>
          <w:lang w:val="pl-PL"/>
        </w:rPr>
        <w:t>0.0046</w:t>
      </w:r>
      <w:r w:rsidR="001D0533">
        <w:rPr>
          <w:lang w:val="pl-PL"/>
        </w:rPr>
        <w:t>.</w:t>
      </w:r>
    </w:p>
    <w:p w:rsidR="00B6649E" w:rsidRDefault="00B6649E" w:rsidP="00B6649E">
      <w:pPr>
        <w:jc w:val="center"/>
        <w:rPr>
          <w:lang w:val="pl-PL"/>
        </w:rPr>
      </w:pPr>
      <w:r>
        <w:rPr>
          <w:noProof/>
          <w:lang w:val="pl-PL" w:eastAsia="pl-PL"/>
        </w:rPr>
        <w:lastRenderedPageBreak/>
        <w:drawing>
          <wp:inline distT="0" distB="0" distL="0" distR="0">
            <wp:extent cx="3845999" cy="2880000"/>
            <wp:effectExtent l="19050" t="0" r="2101" b="0"/>
            <wp:docPr id="16" name="Obraz 3" descr="C:\Users\Tomasz\AppData\Local\Microsoft\Windows\INetCache\Content.Word\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z\AppData\Local\Microsoft\Windows\INetCache\Content.Word\PivotPointsA.PNG"/>
                    <pic:cNvPicPr>
                      <a:picLocks noChangeAspect="1" noChangeArrowheads="1"/>
                    </pic:cNvPicPr>
                  </pic:nvPicPr>
                  <pic:blipFill>
                    <a:blip r:embed="rId8" cstate="print"/>
                    <a:stretch>
                      <a:fillRect/>
                    </a:stretch>
                  </pic:blipFill>
                  <pic:spPr bwMode="auto">
                    <a:xfrm>
                      <a:off x="0" y="0"/>
                      <a:ext cx="3845999" cy="2880000"/>
                    </a:xfrm>
                    <a:prstGeom prst="rect">
                      <a:avLst/>
                    </a:prstGeom>
                    <a:noFill/>
                    <a:ln w="9525">
                      <a:noFill/>
                      <a:miter lim="800000"/>
                      <a:headEnd/>
                      <a:tailEnd/>
                    </a:ln>
                  </pic:spPr>
                </pic:pic>
              </a:graphicData>
            </a:graphic>
          </wp:inline>
        </w:drawing>
      </w:r>
    </w:p>
    <w:p w:rsidR="001D0533" w:rsidRDefault="001D0533" w:rsidP="00B6649E">
      <w:pPr>
        <w:jc w:val="center"/>
        <w:rPr>
          <w:lang w:val="pl-PL"/>
        </w:rPr>
      </w:pPr>
      <w:r>
        <w:rPr>
          <w:lang w:val="pl-PL"/>
        </w:rPr>
        <w:t>Rys. 3. Wykres zysku skumulowanego dla prostej substrategii A.</w:t>
      </w:r>
    </w:p>
    <w:p w:rsidR="001D0533" w:rsidRDefault="001D0533" w:rsidP="00B6649E">
      <w:pPr>
        <w:jc w:val="center"/>
        <w:rPr>
          <w:lang w:val="pl-PL"/>
        </w:rPr>
      </w:pPr>
    </w:p>
    <w:p w:rsidR="00B6649E" w:rsidRDefault="006D3719" w:rsidP="00B6649E">
      <w:pPr>
        <w:rPr>
          <w:lang w:val="pl-PL"/>
        </w:rPr>
      </w:pPr>
      <w:r>
        <w:rPr>
          <w:lang w:val="pl-PL"/>
        </w:rPr>
        <w:t>Określono</w:t>
      </w:r>
      <w:r w:rsidR="001D0533">
        <w:rPr>
          <w:lang w:val="pl-PL"/>
        </w:rPr>
        <w:t xml:space="preserve"> także k</w:t>
      </w:r>
      <w:r w:rsidR="00B6649E">
        <w:rPr>
          <w:lang w:val="pl-PL"/>
        </w:rPr>
        <w:t xml:space="preserve">ońcowe wyniki dla </w:t>
      </w:r>
      <w:r w:rsidR="001D0533">
        <w:rPr>
          <w:lang w:val="pl-PL"/>
        </w:rPr>
        <w:t xml:space="preserve">tej </w:t>
      </w:r>
      <w:r w:rsidR="0046519B">
        <w:rPr>
          <w:lang w:val="pl-PL"/>
        </w:rPr>
        <w:t xml:space="preserve">prostej </w:t>
      </w:r>
      <w:r w:rsidR="00B6649E">
        <w:rPr>
          <w:lang w:val="pl-PL"/>
        </w:rPr>
        <w:t>strategii A:</w:t>
      </w:r>
    </w:p>
    <w:p w:rsidR="00B6649E" w:rsidRDefault="00B6649E" w:rsidP="00B6649E">
      <w:pPr>
        <w:pStyle w:val="Akapitzlist"/>
        <w:numPr>
          <w:ilvl w:val="0"/>
          <w:numId w:val="3"/>
        </w:numPr>
      </w:pPr>
      <w:r>
        <w:t>Zysk: 0.0069</w:t>
      </w:r>
    </w:p>
    <w:p w:rsidR="00B6649E" w:rsidRDefault="00B6649E" w:rsidP="00B6649E">
      <w:pPr>
        <w:pStyle w:val="Akapitzlist"/>
        <w:numPr>
          <w:ilvl w:val="0"/>
          <w:numId w:val="3"/>
        </w:numPr>
      </w:pPr>
      <w:r>
        <w:t xml:space="preserve">Calmar: </w:t>
      </w:r>
      <w:r w:rsidR="00F3758F">
        <w:t>2.432</w:t>
      </w:r>
    </w:p>
    <w:p w:rsidR="006D3719" w:rsidRPr="006D3719" w:rsidRDefault="006D3719" w:rsidP="006D3719">
      <w:pPr>
        <w:ind w:left="360"/>
        <w:rPr>
          <w:lang w:val="pl-PL"/>
        </w:rPr>
      </w:pPr>
      <w:r w:rsidRPr="006D3719">
        <w:rPr>
          <w:lang w:val="pl-PL"/>
        </w:rPr>
        <w:t xml:space="preserve">Analizując pokrótce przebieg można zauważyć </w:t>
      </w:r>
      <w:r>
        <w:rPr>
          <w:lang w:val="pl-PL"/>
        </w:rPr>
        <w:t>niewielką</w:t>
      </w:r>
      <w:r w:rsidRPr="006D3719">
        <w:rPr>
          <w:lang w:val="pl-PL"/>
        </w:rPr>
        <w:t xml:space="preserve"> liczbę otwartych pozycji, </w:t>
      </w:r>
      <w:r>
        <w:rPr>
          <w:lang w:val="pl-PL"/>
        </w:rPr>
        <w:t>prawie równowagę w liczbie zwycięstw i porażek i końcowy zysk.</w:t>
      </w:r>
    </w:p>
    <w:p w:rsidR="00B6649E" w:rsidRDefault="00B6649E" w:rsidP="006D3719">
      <w:pPr>
        <w:ind w:firstLine="360"/>
        <w:rPr>
          <w:lang w:val="pl-PL"/>
        </w:rPr>
      </w:pPr>
      <w:r>
        <w:rPr>
          <w:lang w:val="pl-PL"/>
        </w:rPr>
        <w:t xml:space="preserve">Następnie przeprowadzono badania dla </w:t>
      </w:r>
      <w:r w:rsidR="006D3719">
        <w:rPr>
          <w:lang w:val="pl-PL"/>
        </w:rPr>
        <w:t xml:space="preserve">kolejnej z czterech wymienionych strategii - </w:t>
      </w:r>
      <w:r w:rsidR="0046519B">
        <w:rPr>
          <w:lang w:val="pl-PL"/>
        </w:rPr>
        <w:t xml:space="preserve">prostej </w:t>
      </w:r>
      <w:r>
        <w:rPr>
          <w:lang w:val="pl-PL"/>
        </w:rPr>
        <w:t>substrategii B.</w:t>
      </w:r>
      <w:r w:rsidR="006D3719">
        <w:rPr>
          <w:lang w:val="pl-PL"/>
        </w:rPr>
        <w:t xml:space="preserve"> Uzyskano macierz pomyłek o jeszcze mniejszej liczbie zda5rzeń (zaledwie 5), ale końcowym zysku.</w:t>
      </w:r>
    </w:p>
    <w:p w:rsidR="00B6649E" w:rsidRDefault="00B6649E" w:rsidP="00B6649E">
      <w:pPr>
        <w:rPr>
          <w:lang w:val="pl-PL"/>
        </w:rPr>
      </w:pPr>
      <w:r>
        <w:rPr>
          <w:lang w:val="pl-PL"/>
        </w:rPr>
        <w:t xml:space="preserve">Dla tak zdefiniowanych klas zdarzeń tworzących macierz pomyłek w wyniku symulacji uzyskano macierz dla  </w:t>
      </w:r>
      <w:r w:rsidR="0046519B">
        <w:rPr>
          <w:lang w:val="pl-PL"/>
        </w:rPr>
        <w:t xml:space="preserve">prostej </w:t>
      </w:r>
      <w:r>
        <w:rPr>
          <w:lang w:val="pl-PL"/>
        </w:rPr>
        <w:t>strategii B:</w:t>
      </w:r>
    </w:p>
    <w:tbl>
      <w:tblPr>
        <w:tblStyle w:val="Tabela-Siatka"/>
        <w:tblW w:w="0" w:type="auto"/>
        <w:jc w:val="center"/>
        <w:tblLook w:val="04A0"/>
      </w:tblPr>
      <w:tblGrid>
        <w:gridCol w:w="1949"/>
        <w:gridCol w:w="1600"/>
        <w:gridCol w:w="1439"/>
      </w:tblGrid>
      <w:tr w:rsidR="00B6649E" w:rsidTr="009C3B72">
        <w:trPr>
          <w:jc w:val="center"/>
        </w:trPr>
        <w:tc>
          <w:tcPr>
            <w:tcW w:w="1949" w:type="dxa"/>
          </w:tcPr>
          <w:p w:rsidR="00B6649E" w:rsidRDefault="00B6649E" w:rsidP="009C3B72">
            <w:pPr>
              <w:rPr>
                <w:lang w:val="pl-PL"/>
              </w:rPr>
            </w:pPr>
          </w:p>
        </w:tc>
        <w:tc>
          <w:tcPr>
            <w:tcW w:w="1600" w:type="dxa"/>
          </w:tcPr>
          <w:p w:rsidR="00B6649E" w:rsidRDefault="00B6649E" w:rsidP="009C3B72">
            <w:pPr>
              <w:rPr>
                <w:lang w:val="pl-PL"/>
              </w:rPr>
            </w:pPr>
            <w:r>
              <w:rPr>
                <w:lang w:val="pl-PL"/>
              </w:rPr>
              <w:t>Actual = profit</w:t>
            </w:r>
          </w:p>
        </w:tc>
        <w:tc>
          <w:tcPr>
            <w:tcW w:w="1439" w:type="dxa"/>
          </w:tcPr>
          <w:p w:rsidR="00B6649E" w:rsidRDefault="00B6649E" w:rsidP="009C3B72">
            <w:pPr>
              <w:rPr>
                <w:lang w:val="pl-PL"/>
              </w:rPr>
            </w:pPr>
            <w:r>
              <w:rPr>
                <w:lang w:val="pl-PL"/>
              </w:rPr>
              <w:t>Actual = loss</w:t>
            </w:r>
          </w:p>
        </w:tc>
      </w:tr>
      <w:tr w:rsidR="00B6649E" w:rsidTr="009C3B72">
        <w:trPr>
          <w:jc w:val="center"/>
        </w:trPr>
        <w:tc>
          <w:tcPr>
            <w:tcW w:w="1949" w:type="dxa"/>
          </w:tcPr>
          <w:p w:rsidR="00B6649E" w:rsidRDefault="00B6649E" w:rsidP="009C3B72">
            <w:pPr>
              <w:rPr>
                <w:lang w:val="pl-PL"/>
              </w:rPr>
            </w:pPr>
            <w:r>
              <w:rPr>
                <w:lang w:val="pl-PL"/>
              </w:rPr>
              <w:t>Prediction = profit</w:t>
            </w:r>
          </w:p>
        </w:tc>
        <w:tc>
          <w:tcPr>
            <w:tcW w:w="1600" w:type="dxa"/>
          </w:tcPr>
          <w:p w:rsidR="00B6649E" w:rsidRDefault="00B6649E" w:rsidP="009C3B72">
            <w:pPr>
              <w:rPr>
                <w:lang w:val="pl-PL"/>
              </w:rPr>
            </w:pPr>
            <w:r>
              <w:rPr>
                <w:lang w:val="pl-PL"/>
              </w:rPr>
              <w:t>4</w:t>
            </w:r>
          </w:p>
        </w:tc>
        <w:tc>
          <w:tcPr>
            <w:tcW w:w="1439" w:type="dxa"/>
          </w:tcPr>
          <w:p w:rsidR="00B6649E" w:rsidRDefault="00B6649E" w:rsidP="009C3B72">
            <w:pPr>
              <w:rPr>
                <w:lang w:val="pl-PL"/>
              </w:rPr>
            </w:pPr>
            <w:r>
              <w:rPr>
                <w:lang w:val="pl-PL"/>
              </w:rPr>
              <w:t>1</w:t>
            </w:r>
          </w:p>
        </w:tc>
      </w:tr>
      <w:tr w:rsidR="00B6649E" w:rsidTr="009C3B72">
        <w:trPr>
          <w:jc w:val="center"/>
        </w:trPr>
        <w:tc>
          <w:tcPr>
            <w:tcW w:w="1949" w:type="dxa"/>
          </w:tcPr>
          <w:p w:rsidR="00B6649E" w:rsidRDefault="00B6649E" w:rsidP="009C3B72">
            <w:pPr>
              <w:rPr>
                <w:lang w:val="pl-PL"/>
              </w:rPr>
            </w:pPr>
            <w:r>
              <w:rPr>
                <w:lang w:val="pl-PL"/>
              </w:rPr>
              <w:t>Prediction = loss</w:t>
            </w:r>
          </w:p>
        </w:tc>
        <w:tc>
          <w:tcPr>
            <w:tcW w:w="1600" w:type="dxa"/>
          </w:tcPr>
          <w:p w:rsidR="00B6649E" w:rsidRDefault="00B6649E" w:rsidP="009C3B72">
            <w:pPr>
              <w:rPr>
                <w:lang w:val="pl-PL"/>
              </w:rPr>
            </w:pPr>
            <w:r>
              <w:rPr>
                <w:lang w:val="pl-PL"/>
              </w:rPr>
              <w:t>2397</w:t>
            </w:r>
          </w:p>
        </w:tc>
        <w:tc>
          <w:tcPr>
            <w:tcW w:w="1439" w:type="dxa"/>
          </w:tcPr>
          <w:p w:rsidR="00B6649E" w:rsidRDefault="00B6649E" w:rsidP="009C3B72">
            <w:pPr>
              <w:rPr>
                <w:lang w:val="pl-PL"/>
              </w:rPr>
            </w:pPr>
            <w:r>
              <w:rPr>
                <w:lang w:val="pl-PL"/>
              </w:rPr>
              <w:t>3597</w:t>
            </w:r>
          </w:p>
        </w:tc>
      </w:tr>
    </w:tbl>
    <w:p w:rsidR="00B6649E" w:rsidRDefault="00B6649E" w:rsidP="00B6649E">
      <w:pPr>
        <w:rPr>
          <w:lang w:val="pl-PL"/>
        </w:rPr>
      </w:pPr>
    </w:p>
    <w:p w:rsidR="00B6649E" w:rsidRDefault="00B6649E" w:rsidP="00B6649E">
      <w:pPr>
        <w:rPr>
          <w:lang w:val="pl-PL"/>
        </w:rPr>
      </w:pPr>
      <w:r>
        <w:rPr>
          <w:lang w:val="pl-PL"/>
        </w:rPr>
        <w:t>oraz uogólnione kryterium Matthewsa:  0.0236</w:t>
      </w:r>
    </w:p>
    <w:p w:rsidR="00B6649E" w:rsidRDefault="00B6649E" w:rsidP="00B6649E">
      <w:pPr>
        <w:rPr>
          <w:lang w:val="pl-PL"/>
        </w:rPr>
      </w:pPr>
      <w:r>
        <w:rPr>
          <w:lang w:val="pl-PL"/>
        </w:rPr>
        <w:t>Krzywa zysku skumulowanego wygląda następująco</w:t>
      </w:r>
      <w:r w:rsidR="006D3719">
        <w:rPr>
          <w:lang w:val="pl-PL"/>
        </w:rPr>
        <w:t xml:space="preserve"> (rys. 4)</w:t>
      </w:r>
      <w:r>
        <w:rPr>
          <w:lang w:val="pl-PL"/>
        </w:rPr>
        <w:t>:</w:t>
      </w:r>
    </w:p>
    <w:p w:rsidR="00B6649E" w:rsidRDefault="00B6649E" w:rsidP="00B6649E">
      <w:pPr>
        <w:jc w:val="center"/>
        <w:rPr>
          <w:lang w:val="pl-PL"/>
        </w:rPr>
      </w:pPr>
      <w:r>
        <w:rPr>
          <w:noProof/>
          <w:lang w:val="pl-PL" w:eastAsia="pl-PL"/>
        </w:rPr>
        <w:lastRenderedPageBreak/>
        <w:drawing>
          <wp:inline distT="0" distB="0" distL="0" distR="0">
            <wp:extent cx="3846000" cy="2880000"/>
            <wp:effectExtent l="19050" t="0" r="2100" b="0"/>
            <wp:docPr id="17" name="Obraz 4" descr="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B.png"/>
                    <pic:cNvPicPr/>
                  </pic:nvPicPr>
                  <pic:blipFill>
                    <a:blip r:embed="rId9" cstate="print"/>
                    <a:stretch>
                      <a:fillRect/>
                    </a:stretch>
                  </pic:blipFill>
                  <pic:spPr>
                    <a:xfrm>
                      <a:off x="0" y="0"/>
                      <a:ext cx="3846000" cy="2880000"/>
                    </a:xfrm>
                    <a:prstGeom prst="rect">
                      <a:avLst/>
                    </a:prstGeom>
                  </pic:spPr>
                </pic:pic>
              </a:graphicData>
            </a:graphic>
          </wp:inline>
        </w:drawing>
      </w:r>
    </w:p>
    <w:p w:rsidR="006D3719" w:rsidRDefault="006D3719" w:rsidP="006D3719">
      <w:pPr>
        <w:jc w:val="center"/>
        <w:rPr>
          <w:lang w:val="pl-PL"/>
        </w:rPr>
      </w:pPr>
      <w:r>
        <w:rPr>
          <w:lang w:val="pl-PL"/>
        </w:rPr>
        <w:t>Rys. 4. Wykres zysku skumulowanego dla prostej substrategii B.</w:t>
      </w:r>
    </w:p>
    <w:p w:rsidR="006D3719" w:rsidRDefault="006D3719" w:rsidP="00B6649E">
      <w:pPr>
        <w:jc w:val="center"/>
        <w:rPr>
          <w:lang w:val="pl-PL"/>
        </w:rPr>
      </w:pPr>
    </w:p>
    <w:p w:rsidR="00B6649E" w:rsidRDefault="0046519B" w:rsidP="00B6649E">
      <w:pPr>
        <w:rPr>
          <w:lang w:val="pl-PL"/>
        </w:rPr>
      </w:pPr>
      <w:r>
        <w:rPr>
          <w:lang w:val="pl-PL"/>
        </w:rPr>
        <w:t>Końcowe wyniki dla prostej s</w:t>
      </w:r>
      <w:r w:rsidR="00B6649E">
        <w:rPr>
          <w:lang w:val="pl-PL"/>
        </w:rPr>
        <w:t>trategii B:</w:t>
      </w:r>
    </w:p>
    <w:p w:rsidR="00B6649E" w:rsidRDefault="00B6649E" w:rsidP="00B6649E">
      <w:pPr>
        <w:pStyle w:val="Akapitzlist"/>
        <w:numPr>
          <w:ilvl w:val="0"/>
          <w:numId w:val="3"/>
        </w:numPr>
      </w:pPr>
      <w:r>
        <w:t>Zysk: 0.0035</w:t>
      </w:r>
    </w:p>
    <w:p w:rsidR="00B6649E" w:rsidRDefault="00B6649E" w:rsidP="00B6649E">
      <w:pPr>
        <w:pStyle w:val="Akapitzlist"/>
        <w:numPr>
          <w:ilvl w:val="0"/>
          <w:numId w:val="3"/>
        </w:numPr>
      </w:pPr>
      <w:r>
        <w:t>Calmar:</w:t>
      </w:r>
      <w:r w:rsidR="00466742">
        <w:t xml:space="preserve"> 7.80</w:t>
      </w:r>
    </w:p>
    <w:p w:rsidR="00466742" w:rsidRPr="00466742" w:rsidRDefault="00466742" w:rsidP="00466742">
      <w:pPr>
        <w:rPr>
          <w:lang w:val="pl-PL"/>
        </w:rPr>
      </w:pPr>
      <w:r w:rsidRPr="00466742">
        <w:rPr>
          <w:lang w:val="pl-PL"/>
        </w:rPr>
        <w:t>Imponujący jest tu wskaźnik Calmar, ale przy tak niewielkiej liczbie pozycji to raczej ciekawostka I przypadek.</w:t>
      </w:r>
    </w:p>
    <w:p w:rsidR="00B6649E" w:rsidRDefault="00B6649E" w:rsidP="00B6649E">
      <w:pPr>
        <w:rPr>
          <w:lang w:val="pl-PL"/>
        </w:rPr>
      </w:pPr>
      <w:r>
        <w:rPr>
          <w:lang w:val="pl-PL"/>
        </w:rPr>
        <w:t xml:space="preserve">Następnie przeprowadzono badania dla </w:t>
      </w:r>
      <w:r w:rsidR="0046519B">
        <w:rPr>
          <w:lang w:val="pl-PL"/>
        </w:rPr>
        <w:t xml:space="preserve">prostej </w:t>
      </w:r>
      <w:r w:rsidR="00466742">
        <w:rPr>
          <w:lang w:val="pl-PL"/>
        </w:rPr>
        <w:t>substrategii C uzyskując macierz pomyłek:</w:t>
      </w:r>
    </w:p>
    <w:p w:rsidR="00B6649E" w:rsidRDefault="00B6649E" w:rsidP="00B6649E">
      <w:pPr>
        <w:rPr>
          <w:lang w:val="pl-PL"/>
        </w:rPr>
      </w:pPr>
    </w:p>
    <w:tbl>
      <w:tblPr>
        <w:tblStyle w:val="Tabela-Siatka"/>
        <w:tblW w:w="0" w:type="auto"/>
        <w:jc w:val="center"/>
        <w:tblLook w:val="04A0"/>
      </w:tblPr>
      <w:tblGrid>
        <w:gridCol w:w="1949"/>
        <w:gridCol w:w="1600"/>
        <w:gridCol w:w="1439"/>
      </w:tblGrid>
      <w:tr w:rsidR="00B6649E" w:rsidTr="009C3B72">
        <w:trPr>
          <w:jc w:val="center"/>
        </w:trPr>
        <w:tc>
          <w:tcPr>
            <w:tcW w:w="1949" w:type="dxa"/>
          </w:tcPr>
          <w:p w:rsidR="00B6649E" w:rsidRDefault="00B6649E" w:rsidP="009C3B72">
            <w:pPr>
              <w:rPr>
                <w:lang w:val="pl-PL"/>
              </w:rPr>
            </w:pPr>
          </w:p>
        </w:tc>
        <w:tc>
          <w:tcPr>
            <w:tcW w:w="1600" w:type="dxa"/>
          </w:tcPr>
          <w:p w:rsidR="00B6649E" w:rsidRDefault="00B6649E" w:rsidP="009C3B72">
            <w:pPr>
              <w:rPr>
                <w:lang w:val="pl-PL"/>
              </w:rPr>
            </w:pPr>
            <w:r>
              <w:rPr>
                <w:lang w:val="pl-PL"/>
              </w:rPr>
              <w:t>Actual = profit</w:t>
            </w:r>
          </w:p>
        </w:tc>
        <w:tc>
          <w:tcPr>
            <w:tcW w:w="1439" w:type="dxa"/>
          </w:tcPr>
          <w:p w:rsidR="00B6649E" w:rsidRDefault="00B6649E" w:rsidP="009C3B72">
            <w:pPr>
              <w:rPr>
                <w:lang w:val="pl-PL"/>
              </w:rPr>
            </w:pPr>
            <w:r>
              <w:rPr>
                <w:lang w:val="pl-PL"/>
              </w:rPr>
              <w:t>Actual = loss</w:t>
            </w:r>
          </w:p>
        </w:tc>
      </w:tr>
      <w:tr w:rsidR="00B6649E" w:rsidTr="009C3B72">
        <w:trPr>
          <w:jc w:val="center"/>
        </w:trPr>
        <w:tc>
          <w:tcPr>
            <w:tcW w:w="1949" w:type="dxa"/>
          </w:tcPr>
          <w:p w:rsidR="00B6649E" w:rsidRDefault="00B6649E" w:rsidP="009C3B72">
            <w:pPr>
              <w:rPr>
                <w:lang w:val="pl-PL"/>
              </w:rPr>
            </w:pPr>
            <w:r>
              <w:rPr>
                <w:lang w:val="pl-PL"/>
              </w:rPr>
              <w:t>Prediction = profit</w:t>
            </w:r>
          </w:p>
        </w:tc>
        <w:tc>
          <w:tcPr>
            <w:tcW w:w="1600" w:type="dxa"/>
          </w:tcPr>
          <w:p w:rsidR="00B6649E" w:rsidRDefault="00B6649E" w:rsidP="009C3B72">
            <w:pPr>
              <w:rPr>
                <w:lang w:val="pl-PL"/>
              </w:rPr>
            </w:pPr>
            <w:r>
              <w:rPr>
                <w:lang w:val="pl-PL"/>
              </w:rPr>
              <w:t>9</w:t>
            </w:r>
          </w:p>
        </w:tc>
        <w:tc>
          <w:tcPr>
            <w:tcW w:w="1439" w:type="dxa"/>
          </w:tcPr>
          <w:p w:rsidR="00B6649E" w:rsidRDefault="00B6649E" w:rsidP="009C3B72">
            <w:pPr>
              <w:rPr>
                <w:lang w:val="pl-PL"/>
              </w:rPr>
            </w:pPr>
            <w:r>
              <w:rPr>
                <w:lang w:val="pl-PL"/>
              </w:rPr>
              <w:t>1</w:t>
            </w:r>
          </w:p>
        </w:tc>
      </w:tr>
      <w:tr w:rsidR="00B6649E" w:rsidTr="009C3B72">
        <w:trPr>
          <w:jc w:val="center"/>
        </w:trPr>
        <w:tc>
          <w:tcPr>
            <w:tcW w:w="1949" w:type="dxa"/>
          </w:tcPr>
          <w:p w:rsidR="00B6649E" w:rsidRDefault="00B6649E" w:rsidP="009C3B72">
            <w:pPr>
              <w:rPr>
                <w:lang w:val="pl-PL"/>
              </w:rPr>
            </w:pPr>
            <w:r>
              <w:rPr>
                <w:lang w:val="pl-PL"/>
              </w:rPr>
              <w:t>Prediction = loss</w:t>
            </w:r>
          </w:p>
        </w:tc>
        <w:tc>
          <w:tcPr>
            <w:tcW w:w="1600" w:type="dxa"/>
          </w:tcPr>
          <w:p w:rsidR="00B6649E" w:rsidRDefault="00B6649E" w:rsidP="009C3B72">
            <w:pPr>
              <w:rPr>
                <w:lang w:val="pl-PL"/>
              </w:rPr>
            </w:pPr>
            <w:r>
              <w:rPr>
                <w:lang w:val="pl-PL"/>
              </w:rPr>
              <w:t>2405</w:t>
            </w:r>
          </w:p>
        </w:tc>
        <w:tc>
          <w:tcPr>
            <w:tcW w:w="1439" w:type="dxa"/>
          </w:tcPr>
          <w:p w:rsidR="00B6649E" w:rsidRDefault="00B6649E" w:rsidP="009C3B72">
            <w:pPr>
              <w:rPr>
                <w:lang w:val="pl-PL"/>
              </w:rPr>
            </w:pPr>
            <w:r>
              <w:rPr>
                <w:lang w:val="pl-PL"/>
              </w:rPr>
              <w:t>3584</w:t>
            </w:r>
          </w:p>
        </w:tc>
      </w:tr>
    </w:tbl>
    <w:p w:rsidR="00B6649E" w:rsidRDefault="00B6649E" w:rsidP="00B6649E">
      <w:pPr>
        <w:rPr>
          <w:lang w:val="pl-PL"/>
        </w:rPr>
      </w:pPr>
    </w:p>
    <w:p w:rsidR="00B6649E" w:rsidRDefault="00B6649E" w:rsidP="00B6649E">
      <w:pPr>
        <w:rPr>
          <w:lang w:val="pl-PL"/>
        </w:rPr>
      </w:pPr>
      <w:r>
        <w:rPr>
          <w:lang w:val="pl-PL"/>
        </w:rPr>
        <w:t>oraz uogólnione kryterium Matthewsa:  0.0415</w:t>
      </w:r>
    </w:p>
    <w:p w:rsidR="00B6649E" w:rsidRDefault="00B6649E" w:rsidP="00B6649E">
      <w:pPr>
        <w:rPr>
          <w:lang w:val="pl-PL"/>
        </w:rPr>
      </w:pPr>
      <w:r>
        <w:rPr>
          <w:lang w:val="pl-PL"/>
        </w:rPr>
        <w:t>Krzywa zysku skumulowanego wygląda następująco</w:t>
      </w:r>
      <w:r w:rsidR="00466742">
        <w:rPr>
          <w:lang w:val="pl-PL"/>
        </w:rPr>
        <w:t xml:space="preserve"> (rys. 5)</w:t>
      </w:r>
      <w:r>
        <w:rPr>
          <w:lang w:val="pl-PL"/>
        </w:rPr>
        <w:t>:</w:t>
      </w:r>
    </w:p>
    <w:p w:rsidR="00B6649E" w:rsidRDefault="00B6649E" w:rsidP="00B6649E">
      <w:pPr>
        <w:jc w:val="center"/>
        <w:rPr>
          <w:lang w:val="pl-PL"/>
        </w:rPr>
      </w:pPr>
      <w:r>
        <w:rPr>
          <w:noProof/>
          <w:lang w:val="pl-PL" w:eastAsia="pl-PL"/>
        </w:rPr>
        <w:lastRenderedPageBreak/>
        <w:drawing>
          <wp:inline distT="0" distB="0" distL="0" distR="0">
            <wp:extent cx="3845999" cy="2880000"/>
            <wp:effectExtent l="19050" t="0" r="2101" b="0"/>
            <wp:docPr id="18" name="Obraz 8" descr="C:\Users\Tomasz\AppData\Local\Microsoft\Windows\INetCache\Content.Word\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z\AppData\Local\Microsoft\Windows\INetCache\Content.Word\PivotPointsC.PNG"/>
                    <pic:cNvPicPr>
                      <a:picLocks noChangeAspect="1" noChangeArrowheads="1"/>
                    </pic:cNvPicPr>
                  </pic:nvPicPr>
                  <pic:blipFill>
                    <a:blip r:embed="rId10" cstate="print"/>
                    <a:stretch>
                      <a:fillRect/>
                    </a:stretch>
                  </pic:blipFill>
                  <pic:spPr bwMode="auto">
                    <a:xfrm>
                      <a:off x="0" y="0"/>
                      <a:ext cx="3845999" cy="2880000"/>
                    </a:xfrm>
                    <a:prstGeom prst="rect">
                      <a:avLst/>
                    </a:prstGeom>
                    <a:noFill/>
                    <a:ln w="9525">
                      <a:noFill/>
                      <a:miter lim="800000"/>
                      <a:headEnd/>
                      <a:tailEnd/>
                    </a:ln>
                  </pic:spPr>
                </pic:pic>
              </a:graphicData>
            </a:graphic>
          </wp:inline>
        </w:drawing>
      </w:r>
    </w:p>
    <w:p w:rsidR="00466742" w:rsidRDefault="00466742" w:rsidP="00466742">
      <w:pPr>
        <w:jc w:val="center"/>
        <w:rPr>
          <w:lang w:val="pl-PL"/>
        </w:rPr>
      </w:pPr>
      <w:r>
        <w:rPr>
          <w:lang w:val="pl-PL"/>
        </w:rPr>
        <w:t>Rys. 5. Wykres zysku skumulowanego dla prostej substrategii C.</w:t>
      </w:r>
    </w:p>
    <w:p w:rsidR="00466742" w:rsidRDefault="00466742" w:rsidP="00B6649E">
      <w:pPr>
        <w:jc w:val="center"/>
        <w:rPr>
          <w:lang w:val="pl-PL"/>
        </w:rPr>
      </w:pPr>
    </w:p>
    <w:p w:rsidR="00B6649E" w:rsidRDefault="00B6649E" w:rsidP="00B6649E">
      <w:pPr>
        <w:rPr>
          <w:lang w:val="pl-PL"/>
        </w:rPr>
      </w:pPr>
      <w:r>
        <w:rPr>
          <w:lang w:val="pl-PL"/>
        </w:rPr>
        <w:t>Końcowe wyniki dla prostej strategii C:</w:t>
      </w:r>
    </w:p>
    <w:p w:rsidR="00B6649E" w:rsidRDefault="00B6649E" w:rsidP="00B6649E">
      <w:pPr>
        <w:pStyle w:val="Akapitzlist"/>
        <w:numPr>
          <w:ilvl w:val="0"/>
          <w:numId w:val="3"/>
        </w:numPr>
      </w:pPr>
      <w:r>
        <w:t>Zysk: 0.0022</w:t>
      </w:r>
    </w:p>
    <w:p w:rsidR="00B6649E" w:rsidRDefault="00B6649E" w:rsidP="00B6649E">
      <w:pPr>
        <w:pStyle w:val="Akapitzlist"/>
        <w:numPr>
          <w:ilvl w:val="0"/>
          <w:numId w:val="3"/>
        </w:numPr>
      </w:pPr>
      <w:r>
        <w:t>Calmar:</w:t>
      </w:r>
      <w:r w:rsidR="00F3758F">
        <w:t xml:space="preserve"> 8.539</w:t>
      </w:r>
    </w:p>
    <w:p w:rsidR="00B6649E" w:rsidRDefault="00B6649E" w:rsidP="00B6649E">
      <w:pPr>
        <w:rPr>
          <w:lang w:val="pl-PL"/>
        </w:rPr>
      </w:pPr>
    </w:p>
    <w:p w:rsidR="00E7215D" w:rsidRDefault="00E7215D" w:rsidP="00B6649E">
      <w:pPr>
        <w:rPr>
          <w:lang w:val="pl-PL"/>
        </w:rPr>
      </w:pPr>
      <w:r>
        <w:rPr>
          <w:lang w:val="pl-PL"/>
        </w:rPr>
        <w:t>Jako ostatnią z tych substrategii zbadano D. Uzyskano macierz pomyłek:</w:t>
      </w:r>
    </w:p>
    <w:tbl>
      <w:tblPr>
        <w:tblStyle w:val="Tabela-Siatka"/>
        <w:tblW w:w="0" w:type="auto"/>
        <w:jc w:val="center"/>
        <w:tblLook w:val="04A0"/>
      </w:tblPr>
      <w:tblGrid>
        <w:gridCol w:w="1949"/>
        <w:gridCol w:w="1600"/>
        <w:gridCol w:w="1439"/>
      </w:tblGrid>
      <w:tr w:rsidR="00B6649E" w:rsidTr="009C3B72">
        <w:trPr>
          <w:jc w:val="center"/>
        </w:trPr>
        <w:tc>
          <w:tcPr>
            <w:tcW w:w="1949" w:type="dxa"/>
          </w:tcPr>
          <w:p w:rsidR="00B6649E" w:rsidRDefault="00B6649E" w:rsidP="009C3B72">
            <w:pPr>
              <w:rPr>
                <w:lang w:val="pl-PL"/>
              </w:rPr>
            </w:pPr>
          </w:p>
        </w:tc>
        <w:tc>
          <w:tcPr>
            <w:tcW w:w="1600" w:type="dxa"/>
          </w:tcPr>
          <w:p w:rsidR="00B6649E" w:rsidRDefault="00B6649E" w:rsidP="009C3B72">
            <w:pPr>
              <w:rPr>
                <w:lang w:val="pl-PL"/>
              </w:rPr>
            </w:pPr>
            <w:r>
              <w:rPr>
                <w:lang w:val="pl-PL"/>
              </w:rPr>
              <w:t>Actual = profit</w:t>
            </w:r>
          </w:p>
        </w:tc>
        <w:tc>
          <w:tcPr>
            <w:tcW w:w="1439" w:type="dxa"/>
          </w:tcPr>
          <w:p w:rsidR="00B6649E" w:rsidRDefault="00B6649E" w:rsidP="009C3B72">
            <w:pPr>
              <w:rPr>
                <w:lang w:val="pl-PL"/>
              </w:rPr>
            </w:pPr>
            <w:r>
              <w:rPr>
                <w:lang w:val="pl-PL"/>
              </w:rPr>
              <w:t>Actual = loss</w:t>
            </w:r>
          </w:p>
        </w:tc>
      </w:tr>
      <w:tr w:rsidR="00B6649E" w:rsidTr="009C3B72">
        <w:trPr>
          <w:jc w:val="center"/>
        </w:trPr>
        <w:tc>
          <w:tcPr>
            <w:tcW w:w="1949" w:type="dxa"/>
          </w:tcPr>
          <w:p w:rsidR="00B6649E" w:rsidRDefault="00B6649E" w:rsidP="009C3B72">
            <w:pPr>
              <w:rPr>
                <w:lang w:val="pl-PL"/>
              </w:rPr>
            </w:pPr>
            <w:r>
              <w:rPr>
                <w:lang w:val="pl-PL"/>
              </w:rPr>
              <w:t>Prediction = profit</w:t>
            </w:r>
          </w:p>
        </w:tc>
        <w:tc>
          <w:tcPr>
            <w:tcW w:w="1600" w:type="dxa"/>
          </w:tcPr>
          <w:p w:rsidR="00B6649E" w:rsidRDefault="00DC0463" w:rsidP="009C3B72">
            <w:pPr>
              <w:rPr>
                <w:lang w:val="pl-PL"/>
              </w:rPr>
            </w:pPr>
            <w:r>
              <w:rPr>
                <w:lang w:val="pl-PL"/>
              </w:rPr>
              <w:t>1</w:t>
            </w:r>
          </w:p>
        </w:tc>
        <w:tc>
          <w:tcPr>
            <w:tcW w:w="1439" w:type="dxa"/>
          </w:tcPr>
          <w:p w:rsidR="00B6649E" w:rsidRDefault="00DC0463" w:rsidP="009C3B72">
            <w:pPr>
              <w:rPr>
                <w:lang w:val="pl-PL"/>
              </w:rPr>
            </w:pPr>
            <w:r>
              <w:rPr>
                <w:lang w:val="pl-PL"/>
              </w:rPr>
              <w:t>13</w:t>
            </w:r>
          </w:p>
        </w:tc>
      </w:tr>
      <w:tr w:rsidR="00B6649E" w:rsidTr="009C3B72">
        <w:trPr>
          <w:jc w:val="center"/>
        </w:trPr>
        <w:tc>
          <w:tcPr>
            <w:tcW w:w="1949" w:type="dxa"/>
          </w:tcPr>
          <w:p w:rsidR="00B6649E" w:rsidRDefault="00B6649E" w:rsidP="009C3B72">
            <w:pPr>
              <w:rPr>
                <w:lang w:val="pl-PL"/>
              </w:rPr>
            </w:pPr>
            <w:r>
              <w:rPr>
                <w:lang w:val="pl-PL"/>
              </w:rPr>
              <w:t>Prediction = loss</w:t>
            </w:r>
          </w:p>
        </w:tc>
        <w:tc>
          <w:tcPr>
            <w:tcW w:w="1600" w:type="dxa"/>
          </w:tcPr>
          <w:p w:rsidR="00B6649E" w:rsidRDefault="00DC0463" w:rsidP="009C3B72">
            <w:pPr>
              <w:rPr>
                <w:lang w:val="pl-PL"/>
              </w:rPr>
            </w:pPr>
            <w:r>
              <w:rPr>
                <w:lang w:val="pl-PL"/>
              </w:rPr>
              <w:t>2400</w:t>
            </w:r>
          </w:p>
        </w:tc>
        <w:tc>
          <w:tcPr>
            <w:tcW w:w="1439" w:type="dxa"/>
          </w:tcPr>
          <w:p w:rsidR="00B6649E" w:rsidRDefault="00DC0463" w:rsidP="009C3B72">
            <w:pPr>
              <w:rPr>
                <w:lang w:val="pl-PL"/>
              </w:rPr>
            </w:pPr>
            <w:r>
              <w:rPr>
                <w:lang w:val="pl-PL"/>
              </w:rPr>
              <w:t>3585</w:t>
            </w:r>
          </w:p>
        </w:tc>
      </w:tr>
    </w:tbl>
    <w:p w:rsidR="00B6649E" w:rsidRDefault="00B6649E" w:rsidP="00B6649E">
      <w:pPr>
        <w:rPr>
          <w:lang w:val="pl-PL"/>
        </w:rPr>
      </w:pPr>
    </w:p>
    <w:p w:rsidR="00B6649E" w:rsidRDefault="00B6649E" w:rsidP="00B6649E">
      <w:pPr>
        <w:rPr>
          <w:lang w:val="pl-PL"/>
        </w:rPr>
      </w:pPr>
      <w:r>
        <w:rPr>
          <w:lang w:val="pl-PL"/>
        </w:rPr>
        <w:t>oraz uogólnione kryterium Matthewsa:  -0.0325</w:t>
      </w:r>
    </w:p>
    <w:p w:rsidR="00B6649E" w:rsidRDefault="00B6649E" w:rsidP="00B6649E">
      <w:pPr>
        <w:rPr>
          <w:lang w:val="pl-PL"/>
        </w:rPr>
      </w:pPr>
      <w:r>
        <w:rPr>
          <w:lang w:val="pl-PL"/>
        </w:rPr>
        <w:t>Krz</w:t>
      </w:r>
      <w:r w:rsidR="00E7215D">
        <w:rPr>
          <w:lang w:val="pl-PL"/>
        </w:rPr>
        <w:t xml:space="preserve">ywa zysku skumulowanego wygląda </w:t>
      </w:r>
      <w:r>
        <w:rPr>
          <w:lang w:val="pl-PL"/>
        </w:rPr>
        <w:t xml:space="preserve"> następująco</w:t>
      </w:r>
      <w:r w:rsidR="00E7215D">
        <w:rPr>
          <w:lang w:val="pl-PL"/>
        </w:rPr>
        <w:t xml:space="preserve"> (rys. 6)</w:t>
      </w:r>
      <w:r>
        <w:rPr>
          <w:lang w:val="pl-PL"/>
        </w:rPr>
        <w:t>:</w:t>
      </w:r>
    </w:p>
    <w:p w:rsidR="00B6649E" w:rsidRDefault="00B6649E" w:rsidP="00B6649E">
      <w:pPr>
        <w:jc w:val="center"/>
        <w:rPr>
          <w:lang w:val="pl-PL"/>
        </w:rPr>
      </w:pPr>
      <w:r>
        <w:rPr>
          <w:noProof/>
          <w:lang w:val="pl-PL" w:eastAsia="pl-PL"/>
        </w:rPr>
        <w:lastRenderedPageBreak/>
        <w:drawing>
          <wp:inline distT="0" distB="0" distL="0" distR="0">
            <wp:extent cx="3846000" cy="2880000"/>
            <wp:effectExtent l="19050" t="0" r="2100" b="0"/>
            <wp:docPr id="19" name="Obraz 6" descr="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D.png"/>
                    <pic:cNvPicPr/>
                  </pic:nvPicPr>
                  <pic:blipFill>
                    <a:blip r:embed="rId11" cstate="print"/>
                    <a:stretch>
                      <a:fillRect/>
                    </a:stretch>
                  </pic:blipFill>
                  <pic:spPr>
                    <a:xfrm>
                      <a:off x="0" y="0"/>
                      <a:ext cx="3846000" cy="2880000"/>
                    </a:xfrm>
                    <a:prstGeom prst="rect">
                      <a:avLst/>
                    </a:prstGeom>
                  </pic:spPr>
                </pic:pic>
              </a:graphicData>
            </a:graphic>
          </wp:inline>
        </w:drawing>
      </w:r>
    </w:p>
    <w:p w:rsidR="00E7215D" w:rsidRDefault="00E7215D" w:rsidP="00B6649E">
      <w:pPr>
        <w:jc w:val="center"/>
        <w:rPr>
          <w:lang w:val="pl-PL"/>
        </w:rPr>
      </w:pPr>
    </w:p>
    <w:p w:rsidR="00E7215D" w:rsidRDefault="00E7215D" w:rsidP="00E7215D">
      <w:pPr>
        <w:jc w:val="center"/>
        <w:rPr>
          <w:lang w:val="pl-PL"/>
        </w:rPr>
      </w:pPr>
      <w:r>
        <w:rPr>
          <w:lang w:val="pl-PL"/>
        </w:rPr>
        <w:t>Rys.6. Wykres zysku skumulowanego dla prostej substrategii D.</w:t>
      </w:r>
    </w:p>
    <w:p w:rsidR="00E7215D" w:rsidRDefault="00E7215D" w:rsidP="00B6649E">
      <w:pPr>
        <w:jc w:val="center"/>
        <w:rPr>
          <w:lang w:val="pl-PL"/>
        </w:rPr>
      </w:pPr>
    </w:p>
    <w:p w:rsidR="00B6649E" w:rsidRDefault="00B6649E" w:rsidP="00B6649E">
      <w:pPr>
        <w:rPr>
          <w:lang w:val="pl-PL"/>
        </w:rPr>
      </w:pPr>
      <w:r>
        <w:rPr>
          <w:lang w:val="pl-PL"/>
        </w:rPr>
        <w:t xml:space="preserve">Końcowe wyniki dla </w:t>
      </w:r>
      <w:r w:rsidR="0046519B">
        <w:rPr>
          <w:lang w:val="pl-PL"/>
        </w:rPr>
        <w:t xml:space="preserve">prostej </w:t>
      </w:r>
      <w:r>
        <w:rPr>
          <w:lang w:val="pl-PL"/>
        </w:rPr>
        <w:t>strategii D:</w:t>
      </w:r>
    </w:p>
    <w:p w:rsidR="00B6649E" w:rsidRDefault="00B6649E" w:rsidP="00B6649E">
      <w:pPr>
        <w:pStyle w:val="Akapitzlist"/>
        <w:numPr>
          <w:ilvl w:val="0"/>
          <w:numId w:val="3"/>
        </w:numPr>
      </w:pPr>
      <w:r>
        <w:t>Zysk: -0.0081</w:t>
      </w:r>
    </w:p>
    <w:p w:rsidR="00B6649E" w:rsidRDefault="00B6649E" w:rsidP="00B6649E">
      <w:pPr>
        <w:pStyle w:val="Akapitzlist"/>
        <w:numPr>
          <w:ilvl w:val="0"/>
          <w:numId w:val="3"/>
        </w:numPr>
      </w:pPr>
      <w:r>
        <w:t>Calmar:</w:t>
      </w:r>
      <w:r w:rsidR="00F3758F">
        <w:t xml:space="preserve"> -1</w:t>
      </w:r>
      <w:r w:rsidR="00E7215D">
        <w:t>.00</w:t>
      </w:r>
    </w:p>
    <w:p w:rsidR="00177394" w:rsidRDefault="00177394" w:rsidP="00177394">
      <w:pPr>
        <w:rPr>
          <w:lang w:val="pl-PL"/>
        </w:rPr>
      </w:pPr>
      <w:r w:rsidRPr="00177394">
        <w:rPr>
          <w:lang w:val="pl-PL"/>
        </w:rPr>
        <w:t>To jedyna z czterech strategii kończąca</w:t>
      </w:r>
      <w:r>
        <w:rPr>
          <w:lang w:val="pl-PL"/>
        </w:rPr>
        <w:t xml:space="preserve"> się niepowodzeniem, także z niewielka liczba otwarć i mało wiarygodnym wynikiem końcowym.</w:t>
      </w:r>
    </w:p>
    <w:p w:rsidR="00177394" w:rsidRDefault="00177394" w:rsidP="00177394">
      <w:pPr>
        <w:rPr>
          <w:lang w:val="pl-PL"/>
        </w:rPr>
      </w:pPr>
      <w:r>
        <w:rPr>
          <w:lang w:val="pl-PL"/>
        </w:rPr>
        <w:t>O wiele ciekawsza konkluzja może być podsumowanie wszystkich czterech substrategii. Mogą być przecież one uruchamiane równocześnie, po spełnieniu warunków przewidzianych w PP.</w:t>
      </w:r>
    </w:p>
    <w:p w:rsidR="00177394" w:rsidRDefault="00177394" w:rsidP="00177394">
      <w:pPr>
        <w:rPr>
          <w:lang w:val="pl-PL"/>
        </w:rPr>
      </w:pPr>
      <w:r>
        <w:rPr>
          <w:lang w:val="pl-PL"/>
        </w:rPr>
        <w:t>Po dodaniu wszystkich wyników uzyskano krzywa narastania kapitału przedstawion</w:t>
      </w:r>
      <w:r w:rsidR="00832F40">
        <w:rPr>
          <w:lang w:val="pl-PL"/>
        </w:rPr>
        <w:t>ą</w:t>
      </w:r>
      <w:r>
        <w:rPr>
          <w:lang w:val="pl-PL"/>
        </w:rPr>
        <w:t xml:space="preserve"> na rys. 7</w:t>
      </w:r>
    </w:p>
    <w:p w:rsidR="00832F40" w:rsidRDefault="00832F40" w:rsidP="00832F40">
      <w:pPr>
        <w:rPr>
          <w:lang w:val="pl-PL"/>
        </w:rPr>
      </w:pPr>
      <w:r>
        <w:rPr>
          <w:lang w:val="pl-PL"/>
        </w:rPr>
        <w:t>Uzyskano  macierz pomyłek:</w:t>
      </w:r>
    </w:p>
    <w:tbl>
      <w:tblPr>
        <w:tblStyle w:val="Tabela-Siatka"/>
        <w:tblW w:w="0" w:type="auto"/>
        <w:jc w:val="center"/>
        <w:tblLook w:val="04A0"/>
      </w:tblPr>
      <w:tblGrid>
        <w:gridCol w:w="1949"/>
        <w:gridCol w:w="1600"/>
        <w:gridCol w:w="1439"/>
      </w:tblGrid>
      <w:tr w:rsidR="00832F40" w:rsidTr="00A46136">
        <w:trPr>
          <w:jc w:val="center"/>
        </w:trPr>
        <w:tc>
          <w:tcPr>
            <w:tcW w:w="1949" w:type="dxa"/>
          </w:tcPr>
          <w:p w:rsidR="00832F40" w:rsidRDefault="00832F40" w:rsidP="00A46136">
            <w:pPr>
              <w:rPr>
                <w:lang w:val="pl-PL"/>
              </w:rPr>
            </w:pPr>
          </w:p>
        </w:tc>
        <w:tc>
          <w:tcPr>
            <w:tcW w:w="1600" w:type="dxa"/>
          </w:tcPr>
          <w:p w:rsidR="00832F40" w:rsidRDefault="00832F40" w:rsidP="00A46136">
            <w:pPr>
              <w:rPr>
                <w:lang w:val="pl-PL"/>
              </w:rPr>
            </w:pPr>
            <w:r>
              <w:rPr>
                <w:lang w:val="pl-PL"/>
              </w:rPr>
              <w:t>Actual = profit</w:t>
            </w:r>
          </w:p>
        </w:tc>
        <w:tc>
          <w:tcPr>
            <w:tcW w:w="1439" w:type="dxa"/>
          </w:tcPr>
          <w:p w:rsidR="00832F40" w:rsidRDefault="00832F40" w:rsidP="00A46136">
            <w:pPr>
              <w:rPr>
                <w:lang w:val="pl-PL"/>
              </w:rPr>
            </w:pPr>
            <w:r>
              <w:rPr>
                <w:lang w:val="pl-PL"/>
              </w:rPr>
              <w:t>Actual = loss</w:t>
            </w:r>
          </w:p>
        </w:tc>
      </w:tr>
      <w:tr w:rsidR="00832F40" w:rsidTr="00A46136">
        <w:trPr>
          <w:jc w:val="center"/>
        </w:trPr>
        <w:tc>
          <w:tcPr>
            <w:tcW w:w="1949" w:type="dxa"/>
          </w:tcPr>
          <w:p w:rsidR="00832F40" w:rsidRDefault="00832F40" w:rsidP="00A46136">
            <w:pPr>
              <w:rPr>
                <w:lang w:val="pl-PL"/>
              </w:rPr>
            </w:pPr>
            <w:r>
              <w:rPr>
                <w:lang w:val="pl-PL"/>
              </w:rPr>
              <w:t>Prediction = profit</w:t>
            </w:r>
          </w:p>
        </w:tc>
        <w:tc>
          <w:tcPr>
            <w:tcW w:w="1600" w:type="dxa"/>
          </w:tcPr>
          <w:p w:rsidR="00832F40" w:rsidRDefault="00832F40" w:rsidP="00A46136">
            <w:pPr>
              <w:rPr>
                <w:lang w:val="pl-PL"/>
              </w:rPr>
            </w:pPr>
            <w:r>
              <w:rPr>
                <w:lang w:val="pl-PL"/>
              </w:rPr>
              <w:t>19</w:t>
            </w:r>
          </w:p>
        </w:tc>
        <w:tc>
          <w:tcPr>
            <w:tcW w:w="1439" w:type="dxa"/>
          </w:tcPr>
          <w:p w:rsidR="00832F40" w:rsidRDefault="00832F40" w:rsidP="00A46136">
            <w:pPr>
              <w:rPr>
                <w:lang w:val="pl-PL"/>
              </w:rPr>
            </w:pPr>
            <w:r>
              <w:rPr>
                <w:lang w:val="pl-PL"/>
              </w:rPr>
              <w:t>21</w:t>
            </w:r>
          </w:p>
        </w:tc>
      </w:tr>
      <w:tr w:rsidR="00832F40" w:rsidTr="00A46136">
        <w:trPr>
          <w:jc w:val="center"/>
        </w:trPr>
        <w:tc>
          <w:tcPr>
            <w:tcW w:w="1949" w:type="dxa"/>
          </w:tcPr>
          <w:p w:rsidR="00832F40" w:rsidRDefault="00832F40" w:rsidP="00A46136">
            <w:pPr>
              <w:rPr>
                <w:lang w:val="pl-PL"/>
              </w:rPr>
            </w:pPr>
            <w:r>
              <w:rPr>
                <w:lang w:val="pl-PL"/>
              </w:rPr>
              <w:t>Prediction = loss</w:t>
            </w:r>
          </w:p>
        </w:tc>
        <w:tc>
          <w:tcPr>
            <w:tcW w:w="1600" w:type="dxa"/>
          </w:tcPr>
          <w:p w:rsidR="00832F40" w:rsidRDefault="00832F40" w:rsidP="00A46136">
            <w:pPr>
              <w:rPr>
                <w:lang w:val="pl-PL"/>
              </w:rPr>
            </w:pPr>
            <w:r>
              <w:rPr>
                <w:lang w:val="pl-PL"/>
              </w:rPr>
              <w:t>9611</w:t>
            </w:r>
          </w:p>
        </w:tc>
        <w:tc>
          <w:tcPr>
            <w:tcW w:w="1439" w:type="dxa"/>
          </w:tcPr>
          <w:p w:rsidR="00832F40" w:rsidRDefault="00832F40" w:rsidP="00A46136">
            <w:pPr>
              <w:rPr>
                <w:lang w:val="pl-PL"/>
              </w:rPr>
            </w:pPr>
            <w:r>
              <w:rPr>
                <w:lang w:val="pl-PL"/>
              </w:rPr>
              <w:t>14345</w:t>
            </w:r>
          </w:p>
        </w:tc>
      </w:tr>
    </w:tbl>
    <w:p w:rsidR="00832F40" w:rsidRDefault="00832F40" w:rsidP="00832F40">
      <w:pPr>
        <w:rPr>
          <w:lang w:val="pl-PL"/>
        </w:rPr>
      </w:pPr>
    </w:p>
    <w:p w:rsidR="00832F40" w:rsidRDefault="00832F40" w:rsidP="00832F40">
      <w:pPr>
        <w:rPr>
          <w:lang w:val="pl-PL"/>
        </w:rPr>
      </w:pPr>
      <w:r>
        <w:rPr>
          <w:lang w:val="pl-PL"/>
        </w:rPr>
        <w:t>oraz uogólnione kryterium Matthewsa:  0.0061</w:t>
      </w:r>
    </w:p>
    <w:p w:rsidR="00832F40" w:rsidRDefault="00832F40" w:rsidP="00832F40">
      <w:pPr>
        <w:rPr>
          <w:lang w:val="pl-PL"/>
        </w:rPr>
      </w:pPr>
      <w:r>
        <w:rPr>
          <w:lang w:val="pl-PL"/>
        </w:rPr>
        <w:t>Końcowe wyniki dla połączonych prostych strategii:</w:t>
      </w:r>
    </w:p>
    <w:p w:rsidR="00832F40" w:rsidRDefault="00832F40" w:rsidP="00832F40">
      <w:pPr>
        <w:pStyle w:val="Akapitzlist"/>
        <w:numPr>
          <w:ilvl w:val="0"/>
          <w:numId w:val="3"/>
        </w:numPr>
      </w:pPr>
      <w:r>
        <w:t>Zysk: 0.0045</w:t>
      </w:r>
    </w:p>
    <w:p w:rsidR="00832F40" w:rsidRDefault="00832F40" w:rsidP="00832F40">
      <w:pPr>
        <w:pStyle w:val="Akapitzlist"/>
        <w:numPr>
          <w:ilvl w:val="0"/>
          <w:numId w:val="3"/>
        </w:numPr>
      </w:pPr>
      <w:r>
        <w:lastRenderedPageBreak/>
        <w:t>Calmar = 1.07</w:t>
      </w:r>
    </w:p>
    <w:p w:rsidR="00DC65E4" w:rsidRDefault="00DC65E4" w:rsidP="00DC65E4">
      <w:pPr>
        <w:pStyle w:val="Akapitzlist"/>
        <w:ind w:firstLine="0"/>
      </w:pPr>
    </w:p>
    <w:p w:rsidR="00DC65E4" w:rsidRDefault="00DC65E4" w:rsidP="00DC65E4">
      <w:pPr>
        <w:pStyle w:val="Akapitzlist"/>
        <w:ind w:firstLine="0"/>
      </w:pPr>
    </w:p>
    <w:p w:rsidR="00DC65E4" w:rsidRDefault="00DC65E4" w:rsidP="00DC65E4">
      <w:pPr>
        <w:pStyle w:val="Akapitzlist"/>
        <w:ind w:firstLine="0"/>
      </w:pPr>
      <w:r>
        <w:t>W tej „uogólnionej” strategii otwarto już 40 pozycji. Wynik jest jednak mało ekscytujący. Potwierdza to przypuszczenia autorów, ze ta prosta strategia, mimo zachęt ze strony wielu praktyków jest mało efektywna i obarczona dużym ryzykiem.</w:t>
      </w:r>
    </w:p>
    <w:p w:rsidR="00B6649E" w:rsidRDefault="00B6649E" w:rsidP="002B7269">
      <w:pPr>
        <w:rPr>
          <w:lang w:val="pl-PL"/>
        </w:rPr>
      </w:pPr>
    </w:p>
    <w:p w:rsidR="00D168B6" w:rsidRDefault="00D168B6" w:rsidP="002B7269">
      <w:pPr>
        <w:rPr>
          <w:lang w:val="pl-PL"/>
        </w:rPr>
      </w:pPr>
    </w:p>
    <w:p w:rsidR="00D168B6" w:rsidRDefault="00D168B6" w:rsidP="00D168B6">
      <w:pPr>
        <w:rPr>
          <w:lang w:val="pl-PL"/>
        </w:rPr>
      </w:pPr>
    </w:p>
    <w:p w:rsidR="00D168B6" w:rsidRDefault="00D168B6" w:rsidP="00D168B6">
      <w:pPr>
        <w:rPr>
          <w:lang w:val="pl-PL"/>
        </w:rPr>
      </w:pPr>
      <w:r>
        <w:rPr>
          <w:noProof/>
          <w:lang w:val="pl-PL" w:eastAsia="pl-PL"/>
        </w:rPr>
        <w:drawing>
          <wp:anchor distT="0" distB="0" distL="114300" distR="114300" simplePos="0" relativeHeight="251659264" behindDoc="0" locked="0" layoutInCell="1" allowOverlap="1">
            <wp:simplePos x="0" y="0"/>
            <wp:positionH relativeFrom="column">
              <wp:posOffset>918845</wp:posOffset>
            </wp:positionH>
            <wp:positionV relativeFrom="paragraph">
              <wp:posOffset>-645160</wp:posOffset>
            </wp:positionV>
            <wp:extent cx="3841115" cy="2879090"/>
            <wp:effectExtent l="0" t="0" r="6985" b="0"/>
            <wp:wrapSquare wrapText="bothSides"/>
            <wp:docPr id="10" name="Obraz 9" descr="PivotPoin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S.png"/>
                    <pic:cNvPicPr/>
                  </pic:nvPicPr>
                  <pic:blipFill>
                    <a:blip r:embed="rId12" cstate="print"/>
                    <a:stretch>
                      <a:fillRect/>
                    </a:stretch>
                  </pic:blipFill>
                  <pic:spPr>
                    <a:xfrm>
                      <a:off x="0" y="0"/>
                      <a:ext cx="3841115" cy="2879090"/>
                    </a:xfrm>
                    <a:prstGeom prst="rect">
                      <a:avLst/>
                    </a:prstGeom>
                  </pic:spPr>
                </pic:pic>
              </a:graphicData>
            </a:graphic>
          </wp:anchor>
        </w:drawing>
      </w:r>
    </w:p>
    <w:p w:rsidR="00D168B6" w:rsidRDefault="00D168B6" w:rsidP="00D168B6">
      <w:pPr>
        <w:rPr>
          <w:lang w:val="pl-PL"/>
        </w:rPr>
      </w:pPr>
    </w:p>
    <w:p w:rsidR="00D168B6" w:rsidRDefault="00D168B6" w:rsidP="00D168B6">
      <w:pPr>
        <w:rPr>
          <w:lang w:val="pl-PL"/>
        </w:rPr>
      </w:pPr>
    </w:p>
    <w:p w:rsidR="00D168B6" w:rsidRDefault="00D168B6" w:rsidP="00D168B6">
      <w:pPr>
        <w:rPr>
          <w:lang w:val="pl-PL"/>
        </w:rPr>
      </w:pPr>
    </w:p>
    <w:p w:rsidR="00D168B6" w:rsidRDefault="00D168B6" w:rsidP="00D168B6">
      <w:pPr>
        <w:rPr>
          <w:lang w:val="pl-PL"/>
        </w:rPr>
      </w:pPr>
    </w:p>
    <w:p w:rsidR="00D168B6" w:rsidRDefault="00D168B6" w:rsidP="00D168B6">
      <w:pPr>
        <w:rPr>
          <w:lang w:val="pl-PL"/>
        </w:rPr>
      </w:pPr>
    </w:p>
    <w:p w:rsidR="00D168B6" w:rsidRDefault="00D168B6" w:rsidP="00D168B6">
      <w:pPr>
        <w:rPr>
          <w:lang w:val="pl-PL"/>
        </w:rPr>
      </w:pPr>
    </w:p>
    <w:p w:rsidR="00D168B6" w:rsidRDefault="00D168B6" w:rsidP="00D168B6">
      <w:pPr>
        <w:rPr>
          <w:lang w:val="pl-PL"/>
        </w:rPr>
      </w:pPr>
    </w:p>
    <w:p w:rsidR="00D168B6" w:rsidRDefault="00D168B6" w:rsidP="00177394">
      <w:pPr>
        <w:jc w:val="center"/>
        <w:rPr>
          <w:lang w:val="pl-PL"/>
        </w:rPr>
      </w:pPr>
      <w:r>
        <w:rPr>
          <w:lang w:val="pl-PL"/>
        </w:rPr>
        <w:t xml:space="preserve">Rys. </w:t>
      </w:r>
      <w:r w:rsidR="00177394">
        <w:rPr>
          <w:lang w:val="pl-PL"/>
        </w:rPr>
        <w:t>7</w:t>
      </w:r>
      <w:r>
        <w:rPr>
          <w:lang w:val="pl-PL"/>
        </w:rPr>
        <w:t xml:space="preserve"> Zysk skumulowany dla </w:t>
      </w:r>
      <w:r w:rsidR="00177394">
        <w:rPr>
          <w:lang w:val="pl-PL"/>
        </w:rPr>
        <w:t>wszystkich czterech zsumowanych substrategii.</w:t>
      </w:r>
    </w:p>
    <w:p w:rsidR="00D168B6" w:rsidRPr="00CD5D3E" w:rsidRDefault="00D168B6" w:rsidP="00D168B6">
      <w:pPr>
        <w:pStyle w:val="Akapitzlist"/>
        <w:ind w:firstLine="0"/>
      </w:pPr>
    </w:p>
    <w:p w:rsidR="00D168B6" w:rsidRDefault="00D168B6" w:rsidP="00D168B6">
      <w:pPr>
        <w:spacing w:after="0"/>
        <w:rPr>
          <w:lang w:val="pl-PL"/>
        </w:rPr>
      </w:pPr>
      <w:r>
        <w:rPr>
          <w:lang w:val="pl-PL"/>
        </w:rPr>
        <w:t>Substrategia A dała pozytywny wynik końcowy z zyskiem wyższym niż zysk od wszystkich czterech substraetegii. Jeszcze lepszy wynik uzyskuje się stosując substrategię B, która pozwala na osiągnięcie kryterium MCC=0.236.</w:t>
      </w:r>
    </w:p>
    <w:p w:rsidR="00D168B6" w:rsidRDefault="00D168B6" w:rsidP="00D168B6">
      <w:pPr>
        <w:spacing w:after="0"/>
        <w:rPr>
          <w:lang w:val="pl-PL"/>
        </w:rPr>
      </w:pPr>
      <w:r>
        <w:rPr>
          <w:lang w:val="pl-PL"/>
        </w:rPr>
        <w:t xml:space="preserve">Jedyną wyraźnie przegrywająca substrategią jest D  – otwieranie pozycji krótkich w warunkach hipotezy o trendzie spadkowym (obserwuje przebieg zmian kursu na np. 1 nie można porażek tych wytłumaczyć np. </w:t>
      </w:r>
      <w:r w:rsidRPr="00215F32">
        <w:rPr>
          <w:lang w:val="pl-PL"/>
        </w:rPr>
        <w:t>ustaw</w:t>
      </w:r>
      <w:r>
        <w:rPr>
          <w:lang w:val="pl-PL"/>
        </w:rPr>
        <w:t>i</w:t>
      </w:r>
      <w:r w:rsidRPr="00215F32">
        <w:rPr>
          <w:lang w:val="pl-PL"/>
        </w:rPr>
        <w:t xml:space="preserve">cznym </w:t>
      </w:r>
      <w:r>
        <w:rPr>
          <w:lang w:val="pl-PL"/>
        </w:rPr>
        <w:t>wzrostem kursu).</w:t>
      </w:r>
    </w:p>
    <w:p w:rsidR="00D168B6" w:rsidRDefault="00D168B6" w:rsidP="00CD4021">
      <w:pPr>
        <w:spacing w:after="0"/>
        <w:rPr>
          <w:lang w:val="pl-PL"/>
        </w:rPr>
      </w:pPr>
      <w:r>
        <w:rPr>
          <w:lang w:val="pl-PL"/>
        </w:rPr>
        <w:t>Takie dysproporcje w rezultatach poszczególnych substrategii mogą podsuwać pomysły kolejnych strategii np. opartych na kombinatorycznym łączeniu substrategii dobrych i wykluczaniu substrategii złych. Nie będą one tu rozpatrywane. Rozważone będą bardziej złożone substrategie jako alternatywa dla omówionych, niskoczęst</w:t>
      </w:r>
      <w:r w:rsidR="00CD4021">
        <w:rPr>
          <w:lang w:val="pl-PL"/>
        </w:rPr>
        <w:t>otliwych zdarzeń.</w:t>
      </w:r>
    </w:p>
    <w:p w:rsidR="00DC0463" w:rsidRDefault="00DC0463" w:rsidP="00DC0463">
      <w:pPr>
        <w:rPr>
          <w:lang w:val="pl-PL"/>
        </w:rPr>
      </w:pPr>
      <w:r>
        <w:rPr>
          <w:lang w:val="pl-PL"/>
        </w:rPr>
        <w:t>Poniższa tabela przedstawia podsumowanie wyników otrzymanych w przeprowadzonych badaniach. Dodatkowo autorzy podają w niej liczbę otwartych pozycji, a także precyzję, która oznacza procentowy udział pozycji które zostały otwarte słusznie (przyniosły zysk) do wszystkich otwartych pozycji. Można to zapisać przy pomocy wzoru:</w:t>
      </w:r>
    </w:p>
    <w:p w:rsidR="00DC0463" w:rsidRPr="00216064" w:rsidRDefault="00DC0463" w:rsidP="00DC0463">
      <w:pPr>
        <w:rPr>
          <w:rFonts w:eastAsiaTheme="minorEastAsia"/>
          <w:lang w:val="pl-PL"/>
        </w:rPr>
      </w:pPr>
      <m:oMathPara>
        <m:oMath>
          <m:r>
            <w:rPr>
              <w:rFonts w:ascii="Cambria Math" w:hAnsi="Cambria Math"/>
              <w:lang w:val="pl-PL"/>
            </w:rPr>
            <w:lastRenderedPageBreak/>
            <m:t>Precision=</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TP+FP</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Positive situations</m:t>
              </m:r>
            </m:den>
          </m:f>
        </m:oMath>
      </m:oMathPara>
    </w:p>
    <w:tbl>
      <w:tblPr>
        <w:tblStyle w:val="Tabela-Siatka"/>
        <w:tblW w:w="0" w:type="auto"/>
        <w:jc w:val="center"/>
        <w:tblLook w:val="04A0"/>
      </w:tblPr>
      <w:tblGrid>
        <w:gridCol w:w="461"/>
        <w:gridCol w:w="1591"/>
        <w:gridCol w:w="1591"/>
        <w:gridCol w:w="1591"/>
        <w:gridCol w:w="1591"/>
        <w:gridCol w:w="1591"/>
      </w:tblGrid>
      <w:tr w:rsidR="00DC0463" w:rsidTr="009C3B72">
        <w:trPr>
          <w:jc w:val="center"/>
        </w:trPr>
        <w:tc>
          <w:tcPr>
            <w:tcW w:w="461" w:type="dxa"/>
            <w:vAlign w:val="center"/>
          </w:tcPr>
          <w:p w:rsidR="00DC0463" w:rsidRDefault="00DC0463" w:rsidP="009C3B72">
            <w:pPr>
              <w:jc w:val="center"/>
              <w:rPr>
                <w:lang w:val="pl-PL"/>
              </w:rPr>
            </w:pPr>
          </w:p>
        </w:tc>
        <w:tc>
          <w:tcPr>
            <w:tcW w:w="1591" w:type="dxa"/>
            <w:vAlign w:val="center"/>
          </w:tcPr>
          <w:p w:rsidR="00DC0463" w:rsidRDefault="00DC0463" w:rsidP="009C3B72">
            <w:pPr>
              <w:jc w:val="center"/>
              <w:rPr>
                <w:lang w:val="pl-PL"/>
              </w:rPr>
            </w:pPr>
            <w:r>
              <w:rPr>
                <w:lang w:val="pl-PL"/>
              </w:rPr>
              <w:t>Final profit</w:t>
            </w:r>
          </w:p>
        </w:tc>
        <w:tc>
          <w:tcPr>
            <w:tcW w:w="1591" w:type="dxa"/>
            <w:vAlign w:val="center"/>
          </w:tcPr>
          <w:p w:rsidR="00DC0463" w:rsidRDefault="00DC0463" w:rsidP="009C3B72">
            <w:pPr>
              <w:jc w:val="center"/>
              <w:rPr>
                <w:lang w:val="pl-PL"/>
              </w:rPr>
            </w:pPr>
            <w:r>
              <w:rPr>
                <w:lang w:val="pl-PL"/>
              </w:rPr>
              <w:t>Calmar</w:t>
            </w:r>
          </w:p>
        </w:tc>
        <w:tc>
          <w:tcPr>
            <w:tcW w:w="1591" w:type="dxa"/>
            <w:vAlign w:val="center"/>
          </w:tcPr>
          <w:p w:rsidR="00DC0463" w:rsidRDefault="00DC0463" w:rsidP="009C3B72">
            <w:pPr>
              <w:jc w:val="center"/>
              <w:rPr>
                <w:lang w:val="pl-PL"/>
              </w:rPr>
            </w:pPr>
            <w:r>
              <w:rPr>
                <w:lang w:val="pl-PL"/>
              </w:rPr>
              <w:t>Numer of open positions</w:t>
            </w:r>
          </w:p>
        </w:tc>
        <w:tc>
          <w:tcPr>
            <w:tcW w:w="1591" w:type="dxa"/>
            <w:vAlign w:val="center"/>
          </w:tcPr>
          <w:p w:rsidR="00DC0463" w:rsidRDefault="00DC0463" w:rsidP="009C3B72">
            <w:pPr>
              <w:jc w:val="center"/>
              <w:rPr>
                <w:lang w:val="pl-PL"/>
              </w:rPr>
            </w:pPr>
            <w:r>
              <w:rPr>
                <w:lang w:val="pl-PL"/>
              </w:rPr>
              <w:t>Precision</w:t>
            </w:r>
          </w:p>
        </w:tc>
        <w:tc>
          <w:tcPr>
            <w:tcW w:w="1591" w:type="dxa"/>
            <w:vAlign w:val="center"/>
          </w:tcPr>
          <w:p w:rsidR="00DC0463" w:rsidRDefault="00DC0463" w:rsidP="009C3B72">
            <w:pPr>
              <w:jc w:val="center"/>
              <w:rPr>
                <w:lang w:val="pl-PL"/>
              </w:rPr>
            </w:pPr>
            <w:r>
              <w:rPr>
                <w:lang w:val="pl-PL"/>
              </w:rPr>
              <w:t>MCC</w:t>
            </w:r>
          </w:p>
        </w:tc>
      </w:tr>
      <w:tr w:rsidR="00DC0463" w:rsidTr="009C3B72">
        <w:trPr>
          <w:jc w:val="center"/>
        </w:trPr>
        <w:tc>
          <w:tcPr>
            <w:tcW w:w="461" w:type="dxa"/>
          </w:tcPr>
          <w:p w:rsidR="00DC0463" w:rsidRDefault="00DC0463" w:rsidP="009C3B72">
            <w:pPr>
              <w:rPr>
                <w:lang w:val="pl-PL"/>
              </w:rPr>
            </w:pPr>
            <w:r>
              <w:rPr>
                <w:lang w:val="pl-PL"/>
              </w:rPr>
              <w:t>A</w:t>
            </w:r>
          </w:p>
        </w:tc>
        <w:tc>
          <w:tcPr>
            <w:tcW w:w="1591" w:type="dxa"/>
          </w:tcPr>
          <w:p w:rsidR="00DC0463" w:rsidRDefault="00DC0463" w:rsidP="00DC0463">
            <w:pPr>
              <w:rPr>
                <w:lang w:val="pl-PL"/>
              </w:rPr>
            </w:pPr>
            <w:r>
              <w:rPr>
                <w:lang w:val="pl-PL"/>
              </w:rPr>
              <w:t>0.0069</w:t>
            </w:r>
          </w:p>
        </w:tc>
        <w:tc>
          <w:tcPr>
            <w:tcW w:w="1591" w:type="dxa"/>
          </w:tcPr>
          <w:p w:rsidR="00DC0463" w:rsidRDefault="00FD3613" w:rsidP="00DC65E4">
            <w:pPr>
              <w:rPr>
                <w:lang w:val="pl-PL"/>
              </w:rPr>
            </w:pPr>
            <w:r>
              <w:rPr>
                <w:lang w:val="pl-PL"/>
              </w:rPr>
              <w:t>2.43</w:t>
            </w:r>
          </w:p>
        </w:tc>
        <w:tc>
          <w:tcPr>
            <w:tcW w:w="1591" w:type="dxa"/>
          </w:tcPr>
          <w:p w:rsidR="00DC0463" w:rsidRDefault="00DC0463" w:rsidP="009C3B72">
            <w:pPr>
              <w:rPr>
                <w:lang w:val="pl-PL"/>
              </w:rPr>
            </w:pPr>
            <w:r>
              <w:rPr>
                <w:lang w:val="pl-PL"/>
              </w:rPr>
              <w:t>11</w:t>
            </w:r>
          </w:p>
        </w:tc>
        <w:tc>
          <w:tcPr>
            <w:tcW w:w="1591" w:type="dxa"/>
          </w:tcPr>
          <w:p w:rsidR="00DC0463" w:rsidRDefault="00DC0463" w:rsidP="009C3B72">
            <w:pPr>
              <w:rPr>
                <w:lang w:val="pl-PL"/>
              </w:rPr>
            </w:pPr>
            <w:r>
              <w:rPr>
                <w:lang w:val="pl-PL"/>
              </w:rPr>
              <w:t>0.455</w:t>
            </w:r>
          </w:p>
        </w:tc>
        <w:tc>
          <w:tcPr>
            <w:tcW w:w="1591" w:type="dxa"/>
          </w:tcPr>
          <w:p w:rsidR="00DC0463" w:rsidRDefault="00DC0463" w:rsidP="00DC0463">
            <w:pPr>
              <w:rPr>
                <w:lang w:val="pl-PL"/>
              </w:rPr>
            </w:pPr>
            <w:r>
              <w:rPr>
                <w:lang w:val="pl-PL"/>
              </w:rPr>
              <w:t>0.0046</w:t>
            </w:r>
          </w:p>
        </w:tc>
      </w:tr>
      <w:tr w:rsidR="00DC0463" w:rsidTr="009C3B72">
        <w:trPr>
          <w:jc w:val="center"/>
        </w:trPr>
        <w:tc>
          <w:tcPr>
            <w:tcW w:w="461" w:type="dxa"/>
          </w:tcPr>
          <w:p w:rsidR="00DC0463" w:rsidRDefault="00DC0463" w:rsidP="009C3B72">
            <w:pPr>
              <w:rPr>
                <w:lang w:val="pl-PL"/>
              </w:rPr>
            </w:pPr>
            <w:r>
              <w:rPr>
                <w:lang w:val="pl-PL"/>
              </w:rPr>
              <w:t>B</w:t>
            </w:r>
          </w:p>
        </w:tc>
        <w:tc>
          <w:tcPr>
            <w:tcW w:w="1591" w:type="dxa"/>
          </w:tcPr>
          <w:p w:rsidR="00DC0463" w:rsidRDefault="00DC0463" w:rsidP="00DC0463">
            <w:pPr>
              <w:rPr>
                <w:lang w:val="pl-PL"/>
              </w:rPr>
            </w:pPr>
            <w:r>
              <w:rPr>
                <w:lang w:val="pl-PL"/>
              </w:rPr>
              <w:t>0.0035</w:t>
            </w:r>
          </w:p>
        </w:tc>
        <w:tc>
          <w:tcPr>
            <w:tcW w:w="1591" w:type="dxa"/>
          </w:tcPr>
          <w:p w:rsidR="00DC0463" w:rsidRDefault="00FD3613" w:rsidP="00DC65E4">
            <w:pPr>
              <w:rPr>
                <w:lang w:val="pl-PL"/>
              </w:rPr>
            </w:pPr>
            <w:r>
              <w:rPr>
                <w:lang w:val="pl-PL"/>
              </w:rPr>
              <w:t>7.80</w:t>
            </w:r>
          </w:p>
        </w:tc>
        <w:tc>
          <w:tcPr>
            <w:tcW w:w="1591" w:type="dxa"/>
          </w:tcPr>
          <w:p w:rsidR="00DC0463" w:rsidRDefault="00DC0463" w:rsidP="009C3B72">
            <w:pPr>
              <w:rPr>
                <w:lang w:val="pl-PL"/>
              </w:rPr>
            </w:pPr>
            <w:r>
              <w:rPr>
                <w:lang w:val="pl-PL"/>
              </w:rPr>
              <w:t>5</w:t>
            </w:r>
          </w:p>
        </w:tc>
        <w:tc>
          <w:tcPr>
            <w:tcW w:w="1591" w:type="dxa"/>
          </w:tcPr>
          <w:p w:rsidR="00DC0463" w:rsidRDefault="00DC0463" w:rsidP="009C3B72">
            <w:pPr>
              <w:rPr>
                <w:lang w:val="pl-PL"/>
              </w:rPr>
            </w:pPr>
            <w:r>
              <w:rPr>
                <w:lang w:val="pl-PL"/>
              </w:rPr>
              <w:t>0.800</w:t>
            </w:r>
          </w:p>
        </w:tc>
        <w:tc>
          <w:tcPr>
            <w:tcW w:w="1591" w:type="dxa"/>
          </w:tcPr>
          <w:p w:rsidR="00DC0463" w:rsidRDefault="00DC0463" w:rsidP="00DC0463">
            <w:pPr>
              <w:rPr>
                <w:lang w:val="pl-PL"/>
              </w:rPr>
            </w:pPr>
            <w:r>
              <w:rPr>
                <w:lang w:val="pl-PL"/>
              </w:rPr>
              <w:t>0.0236</w:t>
            </w:r>
          </w:p>
        </w:tc>
      </w:tr>
      <w:tr w:rsidR="00DC0463" w:rsidTr="009C3B72">
        <w:trPr>
          <w:jc w:val="center"/>
        </w:trPr>
        <w:tc>
          <w:tcPr>
            <w:tcW w:w="461" w:type="dxa"/>
          </w:tcPr>
          <w:p w:rsidR="00DC0463" w:rsidRDefault="00DC0463" w:rsidP="009C3B72">
            <w:pPr>
              <w:rPr>
                <w:lang w:val="pl-PL"/>
              </w:rPr>
            </w:pPr>
            <w:r>
              <w:rPr>
                <w:lang w:val="pl-PL"/>
              </w:rPr>
              <w:t>C</w:t>
            </w:r>
          </w:p>
        </w:tc>
        <w:tc>
          <w:tcPr>
            <w:tcW w:w="1591" w:type="dxa"/>
          </w:tcPr>
          <w:p w:rsidR="00DC0463" w:rsidRDefault="00DC0463" w:rsidP="00DC0463">
            <w:pPr>
              <w:rPr>
                <w:lang w:val="pl-PL"/>
              </w:rPr>
            </w:pPr>
            <w:r>
              <w:rPr>
                <w:lang w:val="pl-PL"/>
              </w:rPr>
              <w:t>0.0022</w:t>
            </w:r>
          </w:p>
        </w:tc>
        <w:tc>
          <w:tcPr>
            <w:tcW w:w="1591" w:type="dxa"/>
          </w:tcPr>
          <w:p w:rsidR="00DC0463" w:rsidRDefault="00FD3613" w:rsidP="00DC65E4">
            <w:pPr>
              <w:rPr>
                <w:lang w:val="pl-PL"/>
              </w:rPr>
            </w:pPr>
            <w:r>
              <w:rPr>
                <w:lang w:val="pl-PL"/>
              </w:rPr>
              <w:t>8.5</w:t>
            </w:r>
            <w:r w:rsidR="00DC65E4">
              <w:rPr>
                <w:lang w:val="pl-PL"/>
              </w:rPr>
              <w:t>4</w:t>
            </w:r>
          </w:p>
        </w:tc>
        <w:tc>
          <w:tcPr>
            <w:tcW w:w="1591" w:type="dxa"/>
          </w:tcPr>
          <w:p w:rsidR="00DC0463" w:rsidRDefault="00DC0463" w:rsidP="009C3B72">
            <w:pPr>
              <w:rPr>
                <w:lang w:val="pl-PL"/>
              </w:rPr>
            </w:pPr>
            <w:r>
              <w:rPr>
                <w:lang w:val="pl-PL"/>
              </w:rPr>
              <w:t>10</w:t>
            </w:r>
          </w:p>
        </w:tc>
        <w:tc>
          <w:tcPr>
            <w:tcW w:w="1591" w:type="dxa"/>
          </w:tcPr>
          <w:p w:rsidR="00DC0463" w:rsidRDefault="00DC0463" w:rsidP="00DC0463">
            <w:pPr>
              <w:rPr>
                <w:lang w:val="pl-PL"/>
              </w:rPr>
            </w:pPr>
            <w:r>
              <w:rPr>
                <w:lang w:val="pl-PL"/>
              </w:rPr>
              <w:t>0.900</w:t>
            </w:r>
          </w:p>
        </w:tc>
        <w:tc>
          <w:tcPr>
            <w:tcW w:w="1591" w:type="dxa"/>
          </w:tcPr>
          <w:p w:rsidR="00DC0463" w:rsidRDefault="00DC0463" w:rsidP="00DC0463">
            <w:pPr>
              <w:rPr>
                <w:lang w:val="pl-PL"/>
              </w:rPr>
            </w:pPr>
            <w:r>
              <w:rPr>
                <w:lang w:val="pl-PL"/>
              </w:rPr>
              <w:t>0.0415</w:t>
            </w:r>
          </w:p>
        </w:tc>
      </w:tr>
      <w:tr w:rsidR="00DC0463" w:rsidTr="009C3B72">
        <w:trPr>
          <w:jc w:val="center"/>
        </w:trPr>
        <w:tc>
          <w:tcPr>
            <w:tcW w:w="461" w:type="dxa"/>
          </w:tcPr>
          <w:p w:rsidR="00DC0463" w:rsidRDefault="00DC0463" w:rsidP="009C3B72">
            <w:pPr>
              <w:rPr>
                <w:lang w:val="pl-PL"/>
              </w:rPr>
            </w:pPr>
            <w:r>
              <w:rPr>
                <w:lang w:val="pl-PL"/>
              </w:rPr>
              <w:t>D</w:t>
            </w:r>
          </w:p>
        </w:tc>
        <w:tc>
          <w:tcPr>
            <w:tcW w:w="1591" w:type="dxa"/>
          </w:tcPr>
          <w:p w:rsidR="00DC0463" w:rsidRDefault="00DC0463" w:rsidP="009C3B72">
            <w:pPr>
              <w:rPr>
                <w:lang w:val="pl-PL"/>
              </w:rPr>
            </w:pPr>
            <w:r>
              <w:rPr>
                <w:lang w:val="pl-PL"/>
              </w:rPr>
              <w:t>-0.0081</w:t>
            </w:r>
          </w:p>
        </w:tc>
        <w:tc>
          <w:tcPr>
            <w:tcW w:w="1591" w:type="dxa"/>
          </w:tcPr>
          <w:p w:rsidR="00DC0463" w:rsidRDefault="00FD3613" w:rsidP="009C3B72">
            <w:pPr>
              <w:rPr>
                <w:lang w:val="pl-PL"/>
              </w:rPr>
            </w:pPr>
            <w:r>
              <w:rPr>
                <w:lang w:val="pl-PL"/>
              </w:rPr>
              <w:t>-1</w:t>
            </w:r>
            <w:r w:rsidR="00DC65E4">
              <w:rPr>
                <w:lang w:val="pl-PL"/>
              </w:rPr>
              <w:t>.00</w:t>
            </w:r>
          </w:p>
        </w:tc>
        <w:tc>
          <w:tcPr>
            <w:tcW w:w="1591" w:type="dxa"/>
          </w:tcPr>
          <w:p w:rsidR="00DC0463" w:rsidRDefault="00DC0463" w:rsidP="009C3B72">
            <w:pPr>
              <w:rPr>
                <w:lang w:val="pl-PL"/>
              </w:rPr>
            </w:pPr>
            <w:r>
              <w:rPr>
                <w:lang w:val="pl-PL"/>
              </w:rPr>
              <w:t>14</w:t>
            </w:r>
          </w:p>
        </w:tc>
        <w:tc>
          <w:tcPr>
            <w:tcW w:w="1591" w:type="dxa"/>
          </w:tcPr>
          <w:p w:rsidR="00DC0463" w:rsidRDefault="00DC0463" w:rsidP="00DC0463">
            <w:pPr>
              <w:rPr>
                <w:lang w:val="pl-PL"/>
              </w:rPr>
            </w:pPr>
            <w:r>
              <w:rPr>
                <w:lang w:val="pl-PL"/>
              </w:rPr>
              <w:t>0.071</w:t>
            </w:r>
          </w:p>
        </w:tc>
        <w:tc>
          <w:tcPr>
            <w:tcW w:w="1591" w:type="dxa"/>
          </w:tcPr>
          <w:p w:rsidR="00DC0463" w:rsidRDefault="00DC0463" w:rsidP="009C3B72">
            <w:pPr>
              <w:rPr>
                <w:lang w:val="pl-PL"/>
              </w:rPr>
            </w:pPr>
            <w:r>
              <w:rPr>
                <w:lang w:val="pl-PL"/>
              </w:rPr>
              <w:t>-0.0325</w:t>
            </w:r>
          </w:p>
        </w:tc>
      </w:tr>
      <w:tr w:rsidR="00A159D4" w:rsidTr="009C3B72">
        <w:trPr>
          <w:jc w:val="center"/>
        </w:trPr>
        <w:tc>
          <w:tcPr>
            <w:tcW w:w="461" w:type="dxa"/>
          </w:tcPr>
          <w:p w:rsidR="00A159D4" w:rsidRDefault="00A159D4" w:rsidP="009C3B72">
            <w:pPr>
              <w:rPr>
                <w:lang w:val="pl-PL"/>
              </w:rPr>
            </w:pPr>
            <w:r>
              <w:rPr>
                <w:lang w:val="pl-PL"/>
              </w:rPr>
              <w:t>S</w:t>
            </w:r>
          </w:p>
        </w:tc>
        <w:tc>
          <w:tcPr>
            <w:tcW w:w="1591" w:type="dxa"/>
          </w:tcPr>
          <w:p w:rsidR="00A159D4" w:rsidRDefault="00A159D4" w:rsidP="009C3B72">
            <w:pPr>
              <w:rPr>
                <w:lang w:val="pl-PL"/>
              </w:rPr>
            </w:pPr>
            <w:r>
              <w:rPr>
                <w:lang w:val="pl-PL"/>
              </w:rPr>
              <w:t>0.0045</w:t>
            </w:r>
          </w:p>
        </w:tc>
        <w:tc>
          <w:tcPr>
            <w:tcW w:w="1591" w:type="dxa"/>
          </w:tcPr>
          <w:p w:rsidR="00A159D4" w:rsidRDefault="00FD3613" w:rsidP="00DC65E4">
            <w:pPr>
              <w:rPr>
                <w:lang w:val="pl-PL"/>
              </w:rPr>
            </w:pPr>
            <w:r>
              <w:rPr>
                <w:lang w:val="pl-PL"/>
              </w:rPr>
              <w:t>1.0</w:t>
            </w:r>
            <w:r w:rsidR="00DC65E4">
              <w:rPr>
                <w:lang w:val="pl-PL"/>
              </w:rPr>
              <w:t>7</w:t>
            </w:r>
          </w:p>
        </w:tc>
        <w:tc>
          <w:tcPr>
            <w:tcW w:w="1591" w:type="dxa"/>
          </w:tcPr>
          <w:p w:rsidR="00A159D4" w:rsidRDefault="00A159D4" w:rsidP="009C3B72">
            <w:pPr>
              <w:rPr>
                <w:lang w:val="pl-PL"/>
              </w:rPr>
            </w:pPr>
            <w:r>
              <w:rPr>
                <w:lang w:val="pl-PL"/>
              </w:rPr>
              <w:t>40</w:t>
            </w:r>
          </w:p>
        </w:tc>
        <w:tc>
          <w:tcPr>
            <w:tcW w:w="1591" w:type="dxa"/>
          </w:tcPr>
          <w:p w:rsidR="00A159D4" w:rsidRDefault="00A159D4" w:rsidP="00DC0463">
            <w:pPr>
              <w:rPr>
                <w:lang w:val="pl-PL"/>
              </w:rPr>
            </w:pPr>
            <w:r>
              <w:rPr>
                <w:lang w:val="pl-PL"/>
              </w:rPr>
              <w:t>0.475</w:t>
            </w:r>
          </w:p>
        </w:tc>
        <w:tc>
          <w:tcPr>
            <w:tcW w:w="1591" w:type="dxa"/>
          </w:tcPr>
          <w:p w:rsidR="00A159D4" w:rsidRDefault="00A159D4" w:rsidP="009C3B72">
            <w:pPr>
              <w:rPr>
                <w:lang w:val="pl-PL"/>
              </w:rPr>
            </w:pPr>
            <w:r>
              <w:rPr>
                <w:lang w:val="pl-PL"/>
              </w:rPr>
              <w:t>0.0061</w:t>
            </w:r>
          </w:p>
        </w:tc>
      </w:tr>
    </w:tbl>
    <w:p w:rsidR="002B7269" w:rsidRDefault="002B7269" w:rsidP="002B7269">
      <w:pPr>
        <w:jc w:val="center"/>
        <w:rPr>
          <w:lang w:val="pl-PL"/>
        </w:rPr>
      </w:pPr>
    </w:p>
    <w:p w:rsidR="00AA4EB8" w:rsidRDefault="00CD5D3E">
      <w:pPr>
        <w:rPr>
          <w:lang w:val="pl-PL"/>
        </w:rPr>
      </w:pPr>
      <w:r>
        <w:rPr>
          <w:lang w:val="pl-PL"/>
        </w:rPr>
        <w:t xml:space="preserve">Widać wysoką precyzję substrategii B i C, w których pozycje otwierane są do środka. Sama nasuwa się koncepcja innej strategii, w której wykorzystywane byłyby </w:t>
      </w:r>
      <w:r w:rsidR="00CD4021">
        <w:rPr>
          <w:lang w:val="pl-PL"/>
        </w:rPr>
        <w:t xml:space="preserve">np. </w:t>
      </w:r>
      <w:r>
        <w:rPr>
          <w:lang w:val="pl-PL"/>
        </w:rPr>
        <w:t>wyłącznie B i C a wykluczone A i D.</w:t>
      </w:r>
      <w:r w:rsidR="00CD4021">
        <w:rPr>
          <w:lang w:val="pl-PL"/>
        </w:rPr>
        <w:t xml:space="preserve"> Autorzy zdecydowali się jednak na testowanie innych koncepcji.</w:t>
      </w:r>
      <w:bookmarkStart w:id="0" w:name="_GoBack"/>
      <w:bookmarkEnd w:id="0"/>
    </w:p>
    <w:p w:rsidR="000D173D" w:rsidRDefault="000D173D" w:rsidP="00C435EF">
      <w:pPr>
        <w:rPr>
          <w:lang w:val="pl-PL"/>
        </w:rPr>
      </w:pPr>
    </w:p>
    <w:p w:rsidR="00CD5D3E" w:rsidRPr="00FE0354" w:rsidRDefault="00CD5D3E" w:rsidP="00CD5D3E">
      <w:pPr>
        <w:rPr>
          <w:b/>
          <w:lang w:val="pl-PL"/>
        </w:rPr>
      </w:pPr>
      <w:r w:rsidRPr="00FE0354">
        <w:rPr>
          <w:b/>
          <w:lang w:val="pl-PL"/>
        </w:rPr>
        <w:t>Badania autorskiej strategii z parametrami, opartej na koncepcji pivot points.</w:t>
      </w:r>
    </w:p>
    <w:p w:rsidR="00CD5D3E" w:rsidRDefault="00CD5D3E" w:rsidP="00CD5D3E">
      <w:pPr>
        <w:rPr>
          <w:lang w:val="pl-PL"/>
        </w:rPr>
      </w:pPr>
      <w:r>
        <w:rPr>
          <w:lang w:val="pl-PL"/>
        </w:rPr>
        <w:t>Te dodatkowe parametry są całkowicie autorskim wkładem do niniejszej pracy, nie są nigdzie w takim zestawie sugerowane. Są wynikiem prób i eksperymentów przeprowadzonych w przestrzeń danych. Są raczej przejawem kreatywności autorów, w mniejszym stopniu logiki, choć ich stosowanie w warunkach otwarcia lub zamknięcia pozycji jest w pełni racjonalne, także w dużym stopniu logiczne.</w:t>
      </w:r>
    </w:p>
    <w:p w:rsidR="00CD5D3E" w:rsidRDefault="00CD5D3E" w:rsidP="00CD5D3E">
      <w:pPr>
        <w:rPr>
          <w:lang w:val="pl-PL"/>
        </w:rPr>
      </w:pPr>
      <w:r>
        <w:rPr>
          <w:lang w:val="pl-PL"/>
        </w:rPr>
        <w:t>Te parametry to kolejno:</w:t>
      </w:r>
    </w:p>
    <w:p w:rsidR="00AB5E88" w:rsidRDefault="00DC5353" w:rsidP="00AB5E88">
      <w:pPr>
        <w:rPr>
          <w:lang w:val="pl-PL"/>
        </w:rPr>
      </w:pPr>
      <w:r>
        <w:rPr>
          <w:lang w:val="pl-PL"/>
        </w:rPr>
        <w:t xml:space="preserve">Ze względu na </w:t>
      </w:r>
      <w:r w:rsidR="009575F9">
        <w:rPr>
          <w:lang w:val="pl-PL"/>
        </w:rPr>
        <w:t>niewielką liczbę otwarć</w:t>
      </w:r>
      <w:r>
        <w:rPr>
          <w:lang w:val="pl-PL"/>
        </w:rPr>
        <w:t xml:space="preserve"> </w:t>
      </w:r>
      <w:r w:rsidR="009575F9">
        <w:rPr>
          <w:lang w:val="pl-PL"/>
        </w:rPr>
        <w:t>przy użyciu</w:t>
      </w:r>
      <w:r>
        <w:rPr>
          <w:lang w:val="pl-PL"/>
        </w:rPr>
        <w:t xml:space="preserve"> prostych wersji strategii, autorzy wprowadzili dodatkowe parametry do każdej ze strategii</w:t>
      </w:r>
      <w:r w:rsidR="00AB5E88">
        <w:rPr>
          <w:lang w:val="pl-PL"/>
        </w:rPr>
        <w:t>:</w:t>
      </w:r>
    </w:p>
    <w:p w:rsidR="00AB5E88" w:rsidRDefault="00AB5E88" w:rsidP="00AB5E88">
      <w:pPr>
        <w:pStyle w:val="Akapitzlist"/>
        <w:numPr>
          <w:ilvl w:val="0"/>
          <w:numId w:val="2"/>
        </w:numPr>
      </w:pPr>
      <w:r>
        <w:t>p1 – liczba kroków wprzód do zamknięcia pozycji,</w:t>
      </w:r>
    </w:p>
    <w:p w:rsidR="00AB5E88" w:rsidRDefault="00AB5E88" w:rsidP="00AB5E88">
      <w:pPr>
        <w:pStyle w:val="Akapitzlist"/>
        <w:numPr>
          <w:ilvl w:val="0"/>
          <w:numId w:val="2"/>
        </w:numPr>
      </w:pPr>
      <w:r>
        <w:t>p2 – liczba kroków wstecz do obliczania średniej wolumenu,</w:t>
      </w:r>
    </w:p>
    <w:p w:rsidR="00AB5E88" w:rsidRDefault="00AB5E88" w:rsidP="00AB5E88">
      <w:pPr>
        <w:pStyle w:val="Akapitzlist"/>
        <w:numPr>
          <w:ilvl w:val="0"/>
          <w:numId w:val="2"/>
        </w:numPr>
      </w:pPr>
      <w:r>
        <w:t>p3 – liczba kroków wstecz na krzywej zysku skumulowanego dla ustalenia decyzji o otwarciu pozycji,</w:t>
      </w:r>
    </w:p>
    <w:p w:rsidR="00AB5E88" w:rsidRDefault="00AB5E88" w:rsidP="00AB5E88">
      <w:pPr>
        <w:pStyle w:val="Akapitzlist"/>
        <w:numPr>
          <w:ilvl w:val="0"/>
          <w:numId w:val="2"/>
        </w:numPr>
      </w:pPr>
      <w:r>
        <w:t>p4 – wielkość obsunięcia decydująca o wstrzymaniu decyzji o otwarciu pozycji,</w:t>
      </w:r>
    </w:p>
    <w:p w:rsidR="00CD5D3E" w:rsidRPr="00CD5D3E" w:rsidRDefault="00AB5E88" w:rsidP="00CD5D3E">
      <w:pPr>
        <w:pStyle w:val="Akapitzlist"/>
        <w:numPr>
          <w:ilvl w:val="0"/>
          <w:numId w:val="2"/>
        </w:numPr>
      </w:pPr>
      <w:r>
        <w:t>p5 – poziom wolumenu decydujący o otwarciu pozycji.</w:t>
      </w:r>
    </w:p>
    <w:p w:rsidR="00CD5D3E" w:rsidRPr="00CD5D3E" w:rsidRDefault="00CD5D3E" w:rsidP="00CD5D3E">
      <w:pPr>
        <w:rPr>
          <w:lang w:val="pl-PL"/>
        </w:rPr>
      </w:pPr>
      <w:r w:rsidRPr="002103B5">
        <w:rPr>
          <w:lang w:val="pl-PL"/>
        </w:rPr>
        <w:t xml:space="preserve">Wszystkie wyżej wymienione </w:t>
      </w:r>
      <w:r>
        <w:rPr>
          <w:lang w:val="pl-PL"/>
        </w:rPr>
        <w:t xml:space="preserve"> parametry  mogą, w zależ</w:t>
      </w:r>
      <w:r w:rsidRPr="002103B5">
        <w:rPr>
          <w:lang w:val="pl-PL"/>
        </w:rPr>
        <w:t>ności od przebiegu rynku</w:t>
      </w:r>
      <w:r>
        <w:rPr>
          <w:lang w:val="pl-PL"/>
        </w:rPr>
        <w:t>, przyjmować różne wartości, kt</w:t>
      </w:r>
      <w:r w:rsidRPr="002103B5">
        <w:rPr>
          <w:lang w:val="pl-PL"/>
        </w:rPr>
        <w:t>ó</w:t>
      </w:r>
      <w:r>
        <w:rPr>
          <w:lang w:val="pl-PL"/>
        </w:rPr>
        <w:t>r</w:t>
      </w:r>
      <w:r w:rsidRPr="002103B5">
        <w:rPr>
          <w:lang w:val="pl-PL"/>
        </w:rPr>
        <w:t xml:space="preserve">e będą maksymalizowały badane kryteria (np. </w:t>
      </w:r>
      <w:r>
        <w:rPr>
          <w:lang w:val="pl-PL"/>
        </w:rPr>
        <w:t>Calmar i MCC) tylko w określonych oknach czasowych. Można więc przewidywać stosowanie uczenia maszynowego jako podstawowej metody adaptacyjnej optymalizacji tych parametrów. W pierwszym jednak kroku zbadajmy, czy dla całego rozpatrywanego horyzontu da się zbudować strategię dająca zdecydowanie lepsze wyniki ni</w:t>
      </w:r>
      <w:r w:rsidR="00AF1CBD">
        <w:rPr>
          <w:lang w:val="pl-PL"/>
        </w:rPr>
        <w:t xml:space="preserve">ż </w:t>
      </w:r>
      <w:r>
        <w:rPr>
          <w:lang w:val="pl-PL"/>
        </w:rPr>
        <w:t>rozpatrywane cztery proste substrategie oparte na pivot points. Sprecyzujmy więc warunki otwarcia i zamknięcia pozycji z wykorzystaniem parametrów p1, p2, p3, p4, p5.</w:t>
      </w:r>
      <w:r w:rsidR="00AF1CBD">
        <w:rPr>
          <w:lang w:val="pl-PL"/>
        </w:rPr>
        <w:t xml:space="preserve"> </w:t>
      </w:r>
      <w:r w:rsidR="002C598A">
        <w:rPr>
          <w:lang w:val="pl-PL"/>
        </w:rPr>
        <w:br/>
      </w:r>
      <w:r w:rsidR="00AF1CBD">
        <w:rPr>
          <w:lang w:val="pl-PL"/>
        </w:rPr>
        <w:t>Należy zwrócić uwagę, że dla każdej z czterech substrategii , wartości pięciu parametrów (p1 … p5), do</w:t>
      </w:r>
      <w:r w:rsidR="002C598A">
        <w:rPr>
          <w:lang w:val="pl-PL"/>
        </w:rPr>
        <w:t>b</w:t>
      </w:r>
      <w:r w:rsidR="00AF1CBD">
        <w:rPr>
          <w:lang w:val="pl-PL"/>
        </w:rPr>
        <w:t>ierane były indywidualnie, dlatego w zaprezentowanych wynikach badań mogą</w:t>
      </w:r>
      <w:r w:rsidR="002C598A">
        <w:rPr>
          <w:lang w:val="pl-PL"/>
        </w:rPr>
        <w:t xml:space="preserve"> one </w:t>
      </w:r>
      <w:r w:rsidR="00AF1CBD">
        <w:rPr>
          <w:lang w:val="pl-PL"/>
        </w:rPr>
        <w:t xml:space="preserve">przyjmować </w:t>
      </w:r>
      <w:r w:rsidR="00AF1CBD">
        <w:rPr>
          <w:lang w:val="pl-PL"/>
        </w:rPr>
        <w:lastRenderedPageBreak/>
        <w:t>różne wartości w zależności od wyników danej optymalizacji. Stąd w opisie warunków otwarcia parametry p1..p5 przyjmą nazwy p1A, p1B, itd.</w:t>
      </w:r>
    </w:p>
    <w:p w:rsidR="00945FB1" w:rsidRPr="00462D61" w:rsidRDefault="00945FB1" w:rsidP="00AB5E88">
      <w:pPr>
        <w:rPr>
          <w:b/>
          <w:sz w:val="28"/>
          <w:szCs w:val="24"/>
          <w:lang w:val="pl-PL"/>
        </w:rPr>
      </w:pPr>
      <w:r w:rsidRPr="00462D61">
        <w:rPr>
          <w:b/>
          <w:sz w:val="28"/>
          <w:szCs w:val="24"/>
          <w:lang w:val="pl-PL"/>
        </w:rPr>
        <w:t>Warunki otwarcia</w:t>
      </w:r>
    </w:p>
    <w:p w:rsidR="001D607A" w:rsidRPr="00DC5353" w:rsidRDefault="00462D61" w:rsidP="00AB5E88">
      <w:pPr>
        <w:rPr>
          <w:lang w:val="pl-PL"/>
        </w:rPr>
      </w:pPr>
      <w:r>
        <w:rPr>
          <w:lang w:val="pl-PL"/>
        </w:rPr>
        <w:t>Warunek otwarcia dla substrategii A:</w:t>
      </w:r>
      <w:r w:rsidR="00981E95" w:rsidRPr="00DC5353">
        <w:rPr>
          <w:lang w:val="pl-PL"/>
        </w:rPr>
        <w:t xml:space="preserve"> </w:t>
      </w:r>
    </w:p>
    <w:p w:rsidR="00C650EB" w:rsidRPr="00F57306" w:rsidRDefault="00C650EB" w:rsidP="00AB5E88">
      <w:pPr>
        <w:rPr>
          <w:lang w:val="en-GB"/>
        </w:rPr>
      </w:pPr>
      <w:r w:rsidRPr="00F57306">
        <w:rPr>
          <w:lang w:val="en-GB"/>
        </w:rPr>
        <w:t>I</w:t>
      </w:r>
      <w:r w:rsidR="00981E95" w:rsidRPr="00F57306">
        <w:rPr>
          <w:lang w:val="en-GB"/>
        </w:rPr>
        <w:t>f</w:t>
      </w:r>
      <w:r w:rsidRPr="00F57306">
        <w:rPr>
          <w:lang w:val="en-GB"/>
        </w:rPr>
        <w:tab/>
      </w:r>
      <w:r w:rsidR="00A77711" w:rsidRPr="00F57306">
        <w:rPr>
          <w:lang w:val="en-GB"/>
        </w:rPr>
        <w:t>price</w:t>
      </w:r>
      <w:r w:rsidR="00981E95" w:rsidRPr="00F57306">
        <w:rPr>
          <w:lang w:val="en-GB"/>
        </w:rPr>
        <w:t xml:space="preserve">&gt;R2 and </w:t>
      </w:r>
    </w:p>
    <w:p w:rsidR="00C650EB" w:rsidRDefault="00981E95" w:rsidP="00C650EB">
      <w:pPr>
        <w:ind w:firstLine="720"/>
        <w:rPr>
          <w:lang w:val="en-GB"/>
        </w:rPr>
      </w:pPr>
      <w:r>
        <w:rPr>
          <w:lang w:val="en-GB"/>
        </w:rPr>
        <w:t>(</w:t>
      </w:r>
      <w:proofErr w:type="spellStart"/>
      <w:r w:rsidRPr="00981E95">
        <w:rPr>
          <w:lang w:val="en-GB"/>
        </w:rPr>
        <w:t>AverageVolumen</w:t>
      </w:r>
      <w:proofErr w:type="spellEnd"/>
      <w:r w:rsidR="00A77711">
        <w:rPr>
          <w:lang w:val="en-GB"/>
        </w:rPr>
        <w:t>(p2</w:t>
      </w:r>
      <w:r w:rsidR="00AF1CBD">
        <w:rPr>
          <w:lang w:val="en-GB"/>
        </w:rPr>
        <w:t>A</w:t>
      </w:r>
      <w:r w:rsidR="00A77711">
        <w:rPr>
          <w:lang w:val="en-GB"/>
        </w:rPr>
        <w:t>)</w:t>
      </w:r>
      <w:r>
        <w:rPr>
          <w:lang w:val="en-GB"/>
        </w:rPr>
        <w:t xml:space="preserve"> - </w:t>
      </w:r>
      <w:proofErr w:type="spellStart"/>
      <w:r>
        <w:rPr>
          <w:lang w:val="en-GB"/>
        </w:rPr>
        <w:t>CurrentVolumen</w:t>
      </w:r>
      <w:proofErr w:type="spellEnd"/>
      <w:r>
        <w:rPr>
          <w:lang w:val="en-GB"/>
        </w:rPr>
        <w:t>)</w:t>
      </w:r>
      <w:r w:rsidRPr="00981E95">
        <w:rPr>
          <w:lang w:val="en-GB"/>
        </w:rPr>
        <w:t>&gt;p5</w:t>
      </w:r>
      <w:r w:rsidR="00AF1CBD">
        <w:rPr>
          <w:lang w:val="en-GB"/>
        </w:rPr>
        <w:t>A</w:t>
      </w:r>
      <w:r>
        <w:rPr>
          <w:lang w:val="en-GB"/>
        </w:rPr>
        <w:t xml:space="preserve"> and </w:t>
      </w:r>
    </w:p>
    <w:p w:rsidR="00981E95" w:rsidRDefault="00C650EB" w:rsidP="00C650EB">
      <w:pPr>
        <w:ind w:firstLine="720"/>
        <w:rPr>
          <w:lang w:val="en-GB"/>
        </w:rPr>
      </w:pPr>
      <w:r>
        <w:rPr>
          <w:lang w:val="en-GB"/>
        </w:rPr>
        <w:t>(</w:t>
      </w:r>
      <w:proofErr w:type="spellStart"/>
      <w:r w:rsidR="00981E95">
        <w:rPr>
          <w:lang w:val="en-GB"/>
        </w:rPr>
        <w:t>CumulativeProfit</w:t>
      </w:r>
      <w:proofErr w:type="spellEnd"/>
      <w:r>
        <w:rPr>
          <w:lang w:val="en-GB"/>
        </w:rPr>
        <w:t>(</w:t>
      </w:r>
      <w:r w:rsidR="00F3758F">
        <w:rPr>
          <w:lang w:val="en-GB"/>
        </w:rPr>
        <w:t>p1A+</w:t>
      </w:r>
      <w:r>
        <w:rPr>
          <w:lang w:val="en-GB"/>
        </w:rPr>
        <w:t>p3</w:t>
      </w:r>
      <w:r w:rsidR="00AF1CBD">
        <w:rPr>
          <w:lang w:val="en-GB"/>
        </w:rPr>
        <w:t>A</w:t>
      </w:r>
      <w:r>
        <w:rPr>
          <w:lang w:val="en-GB"/>
        </w:rPr>
        <w:t xml:space="preserve">) </w:t>
      </w:r>
      <w:r w:rsidR="00F3758F">
        <w:rPr>
          <w:lang w:val="en-GB"/>
        </w:rPr>
        <w:t>–</w:t>
      </w:r>
      <w:r>
        <w:rPr>
          <w:lang w:val="en-GB"/>
        </w:rPr>
        <w:t xml:space="preserve"> </w:t>
      </w:r>
      <w:proofErr w:type="spellStart"/>
      <w:r>
        <w:rPr>
          <w:lang w:val="en-GB"/>
        </w:rPr>
        <w:t>CumulativeProfit</w:t>
      </w:r>
      <w:proofErr w:type="spellEnd"/>
      <w:r w:rsidR="00F3758F">
        <w:rPr>
          <w:lang w:val="en-GB"/>
        </w:rPr>
        <w:t>(p1A</w:t>
      </w:r>
      <w:r>
        <w:rPr>
          <w:lang w:val="en-GB"/>
        </w:rPr>
        <w:t>)</w:t>
      </w:r>
      <w:r w:rsidR="00B27901">
        <w:rPr>
          <w:lang w:val="en-GB"/>
        </w:rPr>
        <w:t>)</w:t>
      </w:r>
      <w:r>
        <w:rPr>
          <w:lang w:val="en-GB"/>
        </w:rPr>
        <w:t>&lt;p4</w:t>
      </w:r>
      <w:r w:rsidR="00AF1CBD">
        <w:rPr>
          <w:lang w:val="en-GB"/>
        </w:rPr>
        <w:t>A</w:t>
      </w:r>
    </w:p>
    <w:p w:rsidR="00C650EB" w:rsidRPr="00555195" w:rsidRDefault="00C650EB" w:rsidP="00C650EB">
      <w:pPr>
        <w:rPr>
          <w:lang w:val="en-GB"/>
        </w:rPr>
      </w:pPr>
      <w:r w:rsidRPr="00555195">
        <w:rPr>
          <w:lang w:val="en-GB"/>
        </w:rPr>
        <w:t xml:space="preserve">Then </w:t>
      </w:r>
      <w:r w:rsidRPr="00555195">
        <w:rPr>
          <w:lang w:val="en-GB"/>
        </w:rPr>
        <w:tab/>
        <w:t>Open Long</w:t>
      </w:r>
    </w:p>
    <w:p w:rsidR="00462D61" w:rsidRPr="00462D61" w:rsidRDefault="00462D61" w:rsidP="00C650EB">
      <w:pPr>
        <w:rPr>
          <w:lang w:val="pl-PL"/>
        </w:rPr>
      </w:pPr>
      <w:r w:rsidRPr="00462D61">
        <w:rPr>
          <w:lang w:val="pl-PL"/>
        </w:rPr>
        <w:t>gdzie:</w:t>
      </w:r>
      <w:r w:rsidRPr="00462D61">
        <w:rPr>
          <w:lang w:val="pl-PL"/>
        </w:rPr>
        <w:br/>
      </w:r>
      <w:proofErr w:type="spellStart"/>
      <w:r w:rsidRPr="00462D61">
        <w:rPr>
          <w:lang w:val="pl-PL"/>
        </w:rPr>
        <w:t>price</w:t>
      </w:r>
      <w:proofErr w:type="spellEnd"/>
      <w:r w:rsidRPr="00462D61">
        <w:rPr>
          <w:lang w:val="pl-PL"/>
        </w:rPr>
        <w:t xml:space="preserve"> – aktualna cena dla pary walutowej EURUSD</w:t>
      </w:r>
      <w:r>
        <w:rPr>
          <w:lang w:val="pl-PL"/>
        </w:rPr>
        <w:br/>
      </w:r>
      <w:r w:rsidRPr="00462D61">
        <w:rPr>
          <w:lang w:val="pl-PL"/>
        </w:rPr>
        <w:t>AverageVolumen</w:t>
      </w:r>
      <w:r>
        <w:rPr>
          <w:lang w:val="pl-PL"/>
        </w:rPr>
        <w:t>(p2</w:t>
      </w:r>
      <w:r w:rsidR="00AF1CBD">
        <w:rPr>
          <w:lang w:val="pl-PL"/>
        </w:rPr>
        <w:t>A</w:t>
      </w:r>
      <w:r>
        <w:rPr>
          <w:lang w:val="pl-PL"/>
        </w:rPr>
        <w:t>) – średnia z ostatnich p2</w:t>
      </w:r>
      <w:r w:rsidR="00AF1CBD">
        <w:rPr>
          <w:lang w:val="pl-PL"/>
        </w:rPr>
        <w:t>A</w:t>
      </w:r>
      <w:r>
        <w:rPr>
          <w:lang w:val="pl-PL"/>
        </w:rPr>
        <w:t xml:space="preserve"> wartości wolumenu</w:t>
      </w:r>
      <w:r>
        <w:rPr>
          <w:lang w:val="pl-PL"/>
        </w:rPr>
        <w:br/>
      </w:r>
      <w:r w:rsidRPr="00462D61">
        <w:rPr>
          <w:lang w:val="pl-PL"/>
        </w:rPr>
        <w:t>CumulativeProfit</w:t>
      </w:r>
      <w:r w:rsidR="00B27901">
        <w:rPr>
          <w:lang w:val="pl-PL"/>
        </w:rPr>
        <w:t>(p1A)</w:t>
      </w:r>
      <w:r>
        <w:rPr>
          <w:lang w:val="pl-PL"/>
        </w:rPr>
        <w:t xml:space="preserve"> </w:t>
      </w:r>
      <w:r w:rsidR="007F3DFB">
        <w:rPr>
          <w:lang w:val="pl-PL"/>
        </w:rPr>
        <w:t>– zysk skumulowany</w:t>
      </w:r>
      <w:r w:rsidR="00B27901">
        <w:rPr>
          <w:lang w:val="pl-PL"/>
        </w:rPr>
        <w:t xml:space="preserve"> sprzed p1A świec</w:t>
      </w:r>
      <w:r>
        <w:rPr>
          <w:lang w:val="pl-PL"/>
        </w:rPr>
        <w:br/>
      </w:r>
      <w:r w:rsidRPr="00462D61">
        <w:rPr>
          <w:lang w:val="pl-PL"/>
        </w:rPr>
        <w:t>CurrentVolumen</w:t>
      </w:r>
      <w:r>
        <w:rPr>
          <w:lang w:val="pl-PL"/>
        </w:rPr>
        <w:t xml:space="preserve"> – wartość obecnego wolumenu</w:t>
      </w:r>
      <w:r>
        <w:rPr>
          <w:lang w:val="pl-PL"/>
        </w:rPr>
        <w:br/>
      </w:r>
      <w:r w:rsidRPr="00462D61">
        <w:rPr>
          <w:lang w:val="pl-PL"/>
        </w:rPr>
        <w:t>CumulativeProfit(</w:t>
      </w:r>
      <w:r w:rsidR="00B27901">
        <w:rPr>
          <w:lang w:val="pl-PL"/>
        </w:rPr>
        <w:t>p1A+</w:t>
      </w:r>
      <w:r w:rsidRPr="00462D61">
        <w:rPr>
          <w:lang w:val="pl-PL"/>
        </w:rPr>
        <w:t>p3</w:t>
      </w:r>
      <w:r w:rsidR="00AF1CBD">
        <w:rPr>
          <w:lang w:val="pl-PL"/>
        </w:rPr>
        <w:t>A</w:t>
      </w:r>
      <w:r w:rsidRPr="00462D61">
        <w:rPr>
          <w:lang w:val="pl-PL"/>
        </w:rPr>
        <w:t>)</w:t>
      </w:r>
      <w:r>
        <w:rPr>
          <w:lang w:val="pl-PL"/>
        </w:rPr>
        <w:t xml:space="preserve"> </w:t>
      </w:r>
      <w:r w:rsidR="007F3DFB">
        <w:rPr>
          <w:lang w:val="pl-PL"/>
        </w:rPr>
        <w:t>–</w:t>
      </w:r>
      <w:r>
        <w:rPr>
          <w:lang w:val="pl-PL"/>
        </w:rPr>
        <w:t xml:space="preserve"> </w:t>
      </w:r>
      <w:r w:rsidR="007F3DFB">
        <w:rPr>
          <w:lang w:val="pl-PL"/>
        </w:rPr>
        <w:t xml:space="preserve">zysk skumulowany sprzed </w:t>
      </w:r>
      <w:r w:rsidR="00B27901">
        <w:rPr>
          <w:lang w:val="pl-PL"/>
        </w:rPr>
        <w:t>(p1A+</w:t>
      </w:r>
      <w:r w:rsidR="007F3DFB">
        <w:rPr>
          <w:lang w:val="pl-PL"/>
        </w:rPr>
        <w:t>p3</w:t>
      </w:r>
      <w:r w:rsidR="00AF1CBD">
        <w:rPr>
          <w:lang w:val="pl-PL"/>
        </w:rPr>
        <w:t>A</w:t>
      </w:r>
      <w:r w:rsidR="00B27901">
        <w:rPr>
          <w:lang w:val="pl-PL"/>
        </w:rPr>
        <w:t>)</w:t>
      </w:r>
      <w:r w:rsidR="007F3DFB">
        <w:rPr>
          <w:lang w:val="pl-PL"/>
        </w:rPr>
        <w:t xml:space="preserve"> świec</w:t>
      </w:r>
    </w:p>
    <w:p w:rsidR="00462D61" w:rsidRPr="00462D61" w:rsidRDefault="00F57306" w:rsidP="00C650EB">
      <w:pPr>
        <w:rPr>
          <w:lang w:val="pl-PL"/>
        </w:rPr>
      </w:pPr>
      <w:r>
        <w:rPr>
          <w:lang w:val="pl-PL"/>
        </w:rPr>
        <w:t>Korzystając z podobnych oznaczeń można</w:t>
      </w:r>
      <w:r w:rsidR="005072EF">
        <w:rPr>
          <w:lang w:val="pl-PL"/>
        </w:rPr>
        <w:t xml:space="preserve"> opisać warunki otwarcia pozostałych substrategii.</w:t>
      </w:r>
    </w:p>
    <w:p w:rsidR="00462D61" w:rsidRPr="00462D61" w:rsidRDefault="005072EF" w:rsidP="00462D61">
      <w:pPr>
        <w:rPr>
          <w:lang w:val="pl-PL"/>
        </w:rPr>
      </w:pPr>
      <w:r>
        <w:rPr>
          <w:lang w:val="pl-PL"/>
        </w:rPr>
        <w:t>Warunek otwarcia dla substrategii</w:t>
      </w:r>
      <w:r w:rsidRPr="00462D61">
        <w:rPr>
          <w:lang w:val="pl-PL"/>
        </w:rPr>
        <w:t xml:space="preserve"> </w:t>
      </w:r>
      <w:r>
        <w:rPr>
          <w:lang w:val="pl-PL"/>
        </w:rPr>
        <w:t>B:</w:t>
      </w:r>
    </w:p>
    <w:p w:rsidR="00462D61" w:rsidRPr="009575F9" w:rsidRDefault="00462D61" w:rsidP="00462D61">
      <w:pPr>
        <w:rPr>
          <w:lang w:val="en-GB"/>
        </w:rPr>
      </w:pPr>
      <w:r w:rsidRPr="009575F9">
        <w:rPr>
          <w:lang w:val="en-GB"/>
        </w:rPr>
        <w:t>If</w:t>
      </w:r>
      <w:r w:rsidRPr="009575F9">
        <w:rPr>
          <w:lang w:val="en-GB"/>
        </w:rPr>
        <w:tab/>
        <w:t xml:space="preserve">price&lt;R2 and </w:t>
      </w:r>
    </w:p>
    <w:p w:rsidR="00462D61" w:rsidRPr="00A77711" w:rsidRDefault="00462D61" w:rsidP="00462D61">
      <w:pPr>
        <w:rPr>
          <w:lang w:val="en-GB"/>
        </w:rPr>
      </w:pPr>
      <w:r w:rsidRPr="009575F9">
        <w:rPr>
          <w:lang w:val="en-GB"/>
        </w:rPr>
        <w:tab/>
      </w:r>
      <w:r>
        <w:rPr>
          <w:lang w:val="en-GB"/>
        </w:rPr>
        <w:t>price</w:t>
      </w:r>
      <w:r w:rsidRPr="00A77711">
        <w:rPr>
          <w:lang w:val="en-GB"/>
        </w:rPr>
        <w:t>&gt;</w:t>
      </w:r>
      <w:r>
        <w:rPr>
          <w:lang w:val="en-GB"/>
        </w:rPr>
        <w:t>R1 and</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(p2</w:t>
      </w:r>
      <w:r w:rsidR="00AF1CBD">
        <w:rPr>
          <w:lang w:val="en-GB"/>
        </w:rPr>
        <w:t>B</w:t>
      </w:r>
      <w:r>
        <w:rPr>
          <w:lang w:val="en-GB"/>
        </w:rPr>
        <w:t xml:space="preserve">) - </w:t>
      </w:r>
      <w:proofErr w:type="spellStart"/>
      <w:r>
        <w:rPr>
          <w:lang w:val="en-GB"/>
        </w:rPr>
        <w:t>CurrentVolumen</w:t>
      </w:r>
      <w:proofErr w:type="spellEnd"/>
      <w:r>
        <w:rPr>
          <w:lang w:val="en-GB"/>
        </w:rPr>
        <w:t>)</w:t>
      </w:r>
      <w:r w:rsidRPr="00981E95">
        <w:rPr>
          <w:lang w:val="en-GB"/>
        </w:rPr>
        <w:t>&gt;p5</w:t>
      </w:r>
      <w:r w:rsidR="00AF1CBD">
        <w:rPr>
          <w:lang w:val="en-GB"/>
        </w:rPr>
        <w:t>B</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w:t>
      </w:r>
      <w:r w:rsidR="00B27901">
        <w:rPr>
          <w:lang w:val="en-GB"/>
        </w:rPr>
        <w:t>p1B+</w:t>
      </w:r>
      <w:r>
        <w:rPr>
          <w:lang w:val="en-GB"/>
        </w:rPr>
        <w:t>p3</w:t>
      </w:r>
      <w:r w:rsidR="00AF1CBD">
        <w:rPr>
          <w:lang w:val="en-GB"/>
        </w:rPr>
        <w:t>B</w:t>
      </w:r>
      <w:r>
        <w:rPr>
          <w:lang w:val="en-GB"/>
        </w:rPr>
        <w:t xml:space="preserve">) </w:t>
      </w:r>
      <w:r w:rsidR="00B27901">
        <w:rPr>
          <w:lang w:val="en-GB"/>
        </w:rPr>
        <w:t>–</w:t>
      </w:r>
      <w:r>
        <w:rPr>
          <w:lang w:val="en-GB"/>
        </w:rPr>
        <w:t xml:space="preserve"> </w:t>
      </w:r>
      <w:proofErr w:type="spellStart"/>
      <w:r>
        <w:rPr>
          <w:lang w:val="en-GB"/>
        </w:rPr>
        <w:t>CumulativeProfit</w:t>
      </w:r>
      <w:proofErr w:type="spellEnd"/>
      <w:r w:rsidR="00B27901">
        <w:rPr>
          <w:lang w:val="en-GB"/>
        </w:rPr>
        <w:t>(p1B)</w:t>
      </w:r>
      <w:r>
        <w:rPr>
          <w:lang w:val="en-GB"/>
        </w:rPr>
        <w:t>)&lt;p4</w:t>
      </w:r>
      <w:r w:rsidR="00AF1CBD">
        <w:rPr>
          <w:lang w:val="en-GB"/>
        </w:rPr>
        <w:t>B</w:t>
      </w:r>
    </w:p>
    <w:p w:rsidR="00462D61" w:rsidRPr="00555195" w:rsidRDefault="00462D61" w:rsidP="00462D61">
      <w:pPr>
        <w:rPr>
          <w:lang w:val="en-GB"/>
        </w:rPr>
      </w:pPr>
      <w:r w:rsidRPr="00555195">
        <w:rPr>
          <w:lang w:val="en-GB"/>
        </w:rPr>
        <w:t xml:space="preserve">Then </w:t>
      </w:r>
      <w:r w:rsidRPr="00555195">
        <w:rPr>
          <w:lang w:val="en-GB"/>
        </w:rPr>
        <w:tab/>
        <w:t>Open Short</w:t>
      </w:r>
    </w:p>
    <w:p w:rsidR="00462D61" w:rsidRPr="00555195" w:rsidRDefault="00462D61" w:rsidP="00462D61">
      <w:pPr>
        <w:rPr>
          <w:lang w:val="en-GB"/>
        </w:rPr>
      </w:pPr>
    </w:p>
    <w:p w:rsidR="00462D61" w:rsidRPr="00555195" w:rsidRDefault="005072EF" w:rsidP="00462D61">
      <w:pPr>
        <w:rPr>
          <w:lang w:val="en-GB"/>
        </w:rPr>
      </w:pPr>
      <w:proofErr w:type="spellStart"/>
      <w:r w:rsidRPr="00555195">
        <w:rPr>
          <w:lang w:val="en-GB"/>
        </w:rPr>
        <w:t>Warunek</w:t>
      </w:r>
      <w:proofErr w:type="spellEnd"/>
      <w:r w:rsidRPr="00555195">
        <w:rPr>
          <w:lang w:val="en-GB"/>
        </w:rPr>
        <w:t xml:space="preserve"> </w:t>
      </w:r>
      <w:proofErr w:type="spellStart"/>
      <w:r w:rsidRPr="00555195">
        <w:rPr>
          <w:lang w:val="en-GB"/>
        </w:rPr>
        <w:t>otwarcia</w:t>
      </w:r>
      <w:proofErr w:type="spellEnd"/>
      <w:r w:rsidRPr="00555195">
        <w:rPr>
          <w:lang w:val="en-GB"/>
        </w:rPr>
        <w:t xml:space="preserve"> </w:t>
      </w:r>
      <w:proofErr w:type="spellStart"/>
      <w:r w:rsidRPr="00555195">
        <w:rPr>
          <w:lang w:val="en-GB"/>
        </w:rPr>
        <w:t>dla</w:t>
      </w:r>
      <w:proofErr w:type="spellEnd"/>
      <w:r w:rsidRPr="00555195">
        <w:rPr>
          <w:lang w:val="en-GB"/>
        </w:rPr>
        <w:t xml:space="preserve"> </w:t>
      </w:r>
      <w:proofErr w:type="spellStart"/>
      <w:r w:rsidRPr="00555195">
        <w:rPr>
          <w:lang w:val="en-GB"/>
        </w:rPr>
        <w:t>substrategii</w:t>
      </w:r>
      <w:proofErr w:type="spellEnd"/>
      <w:r w:rsidRPr="00555195">
        <w:rPr>
          <w:lang w:val="en-GB"/>
        </w:rPr>
        <w:t xml:space="preserve"> C:</w:t>
      </w:r>
    </w:p>
    <w:p w:rsidR="00462D61" w:rsidRPr="009575F9" w:rsidRDefault="00462D61" w:rsidP="00462D61">
      <w:pPr>
        <w:rPr>
          <w:lang w:val="en-GB"/>
        </w:rPr>
      </w:pPr>
      <w:r w:rsidRPr="009575F9">
        <w:rPr>
          <w:lang w:val="en-GB"/>
        </w:rPr>
        <w:t>If</w:t>
      </w:r>
      <w:r w:rsidRPr="009575F9">
        <w:rPr>
          <w:lang w:val="en-GB"/>
        </w:rPr>
        <w:tab/>
        <w:t xml:space="preserve">price&lt;S1 and </w:t>
      </w:r>
    </w:p>
    <w:p w:rsidR="00462D61" w:rsidRPr="00A77711" w:rsidRDefault="00462D61" w:rsidP="00462D61">
      <w:pPr>
        <w:rPr>
          <w:lang w:val="en-GB"/>
        </w:rPr>
      </w:pPr>
      <w:r w:rsidRPr="009575F9">
        <w:rPr>
          <w:lang w:val="en-GB"/>
        </w:rPr>
        <w:tab/>
      </w:r>
      <w:r>
        <w:rPr>
          <w:lang w:val="en-GB"/>
        </w:rPr>
        <w:t>price</w:t>
      </w:r>
      <w:r w:rsidRPr="00A77711">
        <w:rPr>
          <w:lang w:val="en-GB"/>
        </w:rPr>
        <w:t>&gt;</w:t>
      </w:r>
      <w:r>
        <w:rPr>
          <w:lang w:val="en-GB"/>
        </w:rPr>
        <w:t>S2 and</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(p2</w:t>
      </w:r>
      <w:r w:rsidR="00AF1CBD">
        <w:rPr>
          <w:lang w:val="en-GB"/>
        </w:rPr>
        <w:t>C</w:t>
      </w:r>
      <w:r>
        <w:rPr>
          <w:lang w:val="en-GB"/>
        </w:rPr>
        <w:t xml:space="preserve">) - </w:t>
      </w:r>
      <w:proofErr w:type="spellStart"/>
      <w:r>
        <w:rPr>
          <w:lang w:val="en-GB"/>
        </w:rPr>
        <w:t>CurrentVolumen</w:t>
      </w:r>
      <w:proofErr w:type="spellEnd"/>
      <w:r>
        <w:rPr>
          <w:lang w:val="en-GB"/>
        </w:rPr>
        <w:t>)</w:t>
      </w:r>
      <w:r w:rsidRPr="00981E95">
        <w:rPr>
          <w:lang w:val="en-GB"/>
        </w:rPr>
        <w:t>&gt;p5</w:t>
      </w:r>
      <w:r w:rsidR="00AF1CBD">
        <w:rPr>
          <w:lang w:val="en-GB"/>
        </w:rPr>
        <w:t>C</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w:t>
      </w:r>
      <w:r w:rsidR="00B27901">
        <w:rPr>
          <w:lang w:val="en-GB"/>
        </w:rPr>
        <w:t>p1C+</w:t>
      </w:r>
      <w:r>
        <w:rPr>
          <w:lang w:val="en-GB"/>
        </w:rPr>
        <w:t>p3</w:t>
      </w:r>
      <w:r w:rsidR="00AF1CBD">
        <w:rPr>
          <w:lang w:val="en-GB"/>
        </w:rPr>
        <w:t>C</w:t>
      </w:r>
      <w:r>
        <w:rPr>
          <w:lang w:val="en-GB"/>
        </w:rPr>
        <w:t xml:space="preserve">) </w:t>
      </w:r>
      <w:r w:rsidR="00B27901">
        <w:rPr>
          <w:lang w:val="en-GB"/>
        </w:rPr>
        <w:t>–</w:t>
      </w:r>
      <w:r>
        <w:rPr>
          <w:lang w:val="en-GB"/>
        </w:rPr>
        <w:t xml:space="preserve"> </w:t>
      </w:r>
      <w:proofErr w:type="spellStart"/>
      <w:r>
        <w:rPr>
          <w:lang w:val="en-GB"/>
        </w:rPr>
        <w:t>CumulativeProfit</w:t>
      </w:r>
      <w:proofErr w:type="spellEnd"/>
      <w:r w:rsidR="00B27901">
        <w:rPr>
          <w:lang w:val="en-GB"/>
        </w:rPr>
        <w:t>(p1C)</w:t>
      </w:r>
      <w:r>
        <w:rPr>
          <w:lang w:val="en-GB"/>
        </w:rPr>
        <w:t>)&lt;p4</w:t>
      </w:r>
      <w:r w:rsidR="00AF1CBD">
        <w:rPr>
          <w:lang w:val="en-GB"/>
        </w:rPr>
        <w:t>C</w:t>
      </w:r>
    </w:p>
    <w:p w:rsidR="00462D61" w:rsidRPr="00981E95" w:rsidRDefault="00462D61" w:rsidP="00462D61">
      <w:pPr>
        <w:rPr>
          <w:lang w:val="en-GB"/>
        </w:rPr>
      </w:pPr>
      <w:r>
        <w:rPr>
          <w:lang w:val="en-GB"/>
        </w:rPr>
        <w:t xml:space="preserve">Then </w:t>
      </w:r>
      <w:r>
        <w:rPr>
          <w:lang w:val="en-GB"/>
        </w:rPr>
        <w:tab/>
        <w:t>Open Long</w:t>
      </w:r>
    </w:p>
    <w:p w:rsidR="00462D61" w:rsidRDefault="00462D61" w:rsidP="00462D61">
      <w:pPr>
        <w:rPr>
          <w:lang w:val="en-GB"/>
        </w:rPr>
      </w:pPr>
    </w:p>
    <w:p w:rsidR="005072EF" w:rsidRPr="007964F0" w:rsidRDefault="005072EF" w:rsidP="00462D61">
      <w:proofErr w:type="spellStart"/>
      <w:r w:rsidRPr="007964F0">
        <w:t>Warunek</w:t>
      </w:r>
      <w:proofErr w:type="spellEnd"/>
      <w:r w:rsidRPr="007964F0">
        <w:t xml:space="preserve"> </w:t>
      </w:r>
      <w:proofErr w:type="spellStart"/>
      <w:r w:rsidRPr="007964F0">
        <w:t>otwarcia</w:t>
      </w:r>
      <w:proofErr w:type="spellEnd"/>
      <w:r w:rsidRPr="007964F0">
        <w:t xml:space="preserve"> </w:t>
      </w:r>
      <w:proofErr w:type="spellStart"/>
      <w:r w:rsidRPr="007964F0">
        <w:t>dla</w:t>
      </w:r>
      <w:proofErr w:type="spellEnd"/>
      <w:r w:rsidRPr="007964F0">
        <w:t xml:space="preserve"> </w:t>
      </w:r>
      <w:proofErr w:type="spellStart"/>
      <w:r w:rsidRPr="007964F0">
        <w:t>substrategii</w:t>
      </w:r>
      <w:proofErr w:type="spellEnd"/>
      <w:r w:rsidRPr="007964F0">
        <w:t xml:space="preserve"> </w:t>
      </w:r>
      <w:r w:rsidR="00462D61" w:rsidRPr="007964F0">
        <w:t xml:space="preserve">D: </w:t>
      </w:r>
    </w:p>
    <w:p w:rsidR="00462D61" w:rsidRPr="009575F9" w:rsidRDefault="00462D61" w:rsidP="00462D61">
      <w:pPr>
        <w:rPr>
          <w:lang w:val="en-GB"/>
        </w:rPr>
      </w:pPr>
      <w:r w:rsidRPr="009575F9">
        <w:rPr>
          <w:lang w:val="en-GB"/>
        </w:rPr>
        <w:t>If</w:t>
      </w:r>
      <w:r w:rsidRPr="009575F9">
        <w:rPr>
          <w:lang w:val="en-GB"/>
        </w:rPr>
        <w:tab/>
        <w:t xml:space="preserve">price&lt;S2 and </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(p2</w:t>
      </w:r>
      <w:r w:rsidR="00AF1CBD">
        <w:rPr>
          <w:lang w:val="en-GB"/>
        </w:rPr>
        <w:t>D</w:t>
      </w:r>
      <w:r>
        <w:rPr>
          <w:lang w:val="en-GB"/>
        </w:rPr>
        <w:t xml:space="preserve">) - </w:t>
      </w:r>
      <w:proofErr w:type="spellStart"/>
      <w:r>
        <w:rPr>
          <w:lang w:val="en-GB"/>
        </w:rPr>
        <w:t>CurrentVolumen</w:t>
      </w:r>
      <w:proofErr w:type="spellEnd"/>
      <w:r>
        <w:rPr>
          <w:lang w:val="en-GB"/>
        </w:rPr>
        <w:t>)</w:t>
      </w:r>
      <w:r w:rsidRPr="00981E95">
        <w:rPr>
          <w:lang w:val="en-GB"/>
        </w:rPr>
        <w:t>&gt;p5</w:t>
      </w:r>
      <w:r w:rsidR="00AF1CBD">
        <w:rPr>
          <w:lang w:val="en-GB"/>
        </w:rPr>
        <w:t>D</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w:t>
      </w:r>
      <w:r w:rsidR="00B27901">
        <w:rPr>
          <w:lang w:val="en-GB"/>
        </w:rPr>
        <w:t>p1D+</w:t>
      </w:r>
      <w:r>
        <w:rPr>
          <w:lang w:val="en-GB"/>
        </w:rPr>
        <w:t>p3</w:t>
      </w:r>
      <w:r w:rsidR="00AF1CBD">
        <w:rPr>
          <w:lang w:val="en-GB"/>
        </w:rPr>
        <w:t>D</w:t>
      </w:r>
      <w:r>
        <w:rPr>
          <w:lang w:val="en-GB"/>
        </w:rPr>
        <w:t xml:space="preserve">) </w:t>
      </w:r>
      <w:r w:rsidR="00B27901">
        <w:rPr>
          <w:lang w:val="en-GB"/>
        </w:rPr>
        <w:t>–</w:t>
      </w:r>
      <w:r>
        <w:rPr>
          <w:lang w:val="en-GB"/>
        </w:rPr>
        <w:t xml:space="preserve"> </w:t>
      </w:r>
      <w:proofErr w:type="spellStart"/>
      <w:r>
        <w:rPr>
          <w:lang w:val="en-GB"/>
        </w:rPr>
        <w:t>CumulativeProfit</w:t>
      </w:r>
      <w:proofErr w:type="spellEnd"/>
      <w:r w:rsidR="00B27901">
        <w:rPr>
          <w:lang w:val="en-GB"/>
        </w:rPr>
        <w:t>(p1D)</w:t>
      </w:r>
      <w:r>
        <w:rPr>
          <w:lang w:val="en-GB"/>
        </w:rPr>
        <w:t>)&lt;p4</w:t>
      </w:r>
      <w:r w:rsidR="00AF1CBD">
        <w:rPr>
          <w:lang w:val="en-GB"/>
        </w:rPr>
        <w:t>D</w:t>
      </w:r>
    </w:p>
    <w:p w:rsidR="00462D61" w:rsidRPr="007964F0" w:rsidRDefault="00462D61" w:rsidP="00462D61">
      <w:pPr>
        <w:rPr>
          <w:lang w:val="pl-PL"/>
        </w:rPr>
      </w:pPr>
      <w:r w:rsidRPr="007964F0">
        <w:rPr>
          <w:lang w:val="pl-PL"/>
        </w:rPr>
        <w:t xml:space="preserve">Then </w:t>
      </w:r>
      <w:r w:rsidRPr="007964F0">
        <w:rPr>
          <w:lang w:val="pl-PL"/>
        </w:rPr>
        <w:tab/>
        <w:t>Open Short</w:t>
      </w:r>
    </w:p>
    <w:p w:rsidR="00462D61" w:rsidRPr="007964F0" w:rsidRDefault="00462D61" w:rsidP="00C650EB">
      <w:pPr>
        <w:rPr>
          <w:lang w:val="pl-PL"/>
        </w:rPr>
      </w:pPr>
    </w:p>
    <w:p w:rsidR="00462D61" w:rsidRPr="007F3DFB" w:rsidRDefault="00462D61" w:rsidP="00C650EB">
      <w:pPr>
        <w:rPr>
          <w:b/>
          <w:sz w:val="28"/>
          <w:szCs w:val="28"/>
          <w:lang w:val="pl-PL"/>
        </w:rPr>
      </w:pPr>
      <w:r w:rsidRPr="007F3DFB">
        <w:rPr>
          <w:b/>
          <w:sz w:val="28"/>
          <w:szCs w:val="28"/>
          <w:lang w:val="pl-PL"/>
        </w:rPr>
        <w:t>Warunki zamknięcia</w:t>
      </w:r>
    </w:p>
    <w:p w:rsidR="005072EF" w:rsidRDefault="005072EF" w:rsidP="00C435EF">
      <w:pPr>
        <w:rPr>
          <w:lang w:val="pl-PL"/>
        </w:rPr>
      </w:pPr>
      <w:r>
        <w:rPr>
          <w:lang w:val="pl-PL"/>
        </w:rPr>
        <w:t>W przypadku wszystkich substrategii pozycja zamykana jest po optymalnej dla niej liczbie świec p1, co można zapisać jako:</w:t>
      </w:r>
    </w:p>
    <w:p w:rsidR="005072EF" w:rsidRPr="009575F9" w:rsidRDefault="005072EF" w:rsidP="00C435EF">
      <w:pPr>
        <w:rPr>
          <w:lang w:val="en-GB"/>
        </w:rPr>
      </w:pPr>
      <w:r w:rsidRPr="009575F9">
        <w:rPr>
          <w:lang w:val="en-GB"/>
        </w:rPr>
        <w:t>If</w:t>
      </w:r>
      <w:r w:rsidRPr="009575F9">
        <w:rPr>
          <w:lang w:val="en-GB"/>
        </w:rPr>
        <w:tab/>
      </w:r>
      <w:proofErr w:type="spellStart"/>
      <w:r w:rsidRPr="009575F9">
        <w:rPr>
          <w:lang w:val="en-GB"/>
        </w:rPr>
        <w:t>CandleCounter</w:t>
      </w:r>
      <w:proofErr w:type="spellEnd"/>
      <w:r w:rsidRPr="009575F9">
        <w:rPr>
          <w:lang w:val="en-GB"/>
        </w:rPr>
        <w:t>&gt;p1</w:t>
      </w:r>
      <w:r w:rsidR="00AF1CBD">
        <w:rPr>
          <w:lang w:val="en-GB"/>
        </w:rPr>
        <w:t>X</w:t>
      </w:r>
    </w:p>
    <w:p w:rsidR="005072EF" w:rsidRPr="005072EF" w:rsidRDefault="005072EF" w:rsidP="00C435EF">
      <w:pPr>
        <w:rPr>
          <w:lang w:val="en-GB"/>
        </w:rPr>
      </w:pPr>
      <w:r w:rsidRPr="005072EF">
        <w:rPr>
          <w:lang w:val="en-GB"/>
        </w:rPr>
        <w:t>Then</w:t>
      </w:r>
      <w:r w:rsidRPr="005072EF">
        <w:rPr>
          <w:lang w:val="en-GB"/>
        </w:rPr>
        <w:tab/>
        <w:t>Close Short/Long</w:t>
      </w:r>
    </w:p>
    <w:p w:rsidR="005072EF" w:rsidRPr="005072EF" w:rsidRDefault="005072EF" w:rsidP="00C435EF">
      <w:pPr>
        <w:rPr>
          <w:lang w:val="pl-PL"/>
        </w:rPr>
      </w:pPr>
      <w:r w:rsidRPr="005072EF">
        <w:rPr>
          <w:lang w:val="pl-PL"/>
        </w:rPr>
        <w:t>gdzie:</w:t>
      </w:r>
    </w:p>
    <w:p w:rsidR="00AF1CBD" w:rsidRDefault="005072EF" w:rsidP="00C435EF">
      <w:pPr>
        <w:rPr>
          <w:lang w:val="pl-PL"/>
        </w:rPr>
      </w:pPr>
      <w:r w:rsidRPr="005072EF">
        <w:rPr>
          <w:lang w:val="pl-PL"/>
        </w:rPr>
        <w:t>CandleCounter – li</w:t>
      </w:r>
      <w:r w:rsidR="00AF1CBD">
        <w:rPr>
          <w:lang w:val="pl-PL"/>
        </w:rPr>
        <w:t>cznik świec od otwarcia pozycji,</w:t>
      </w:r>
    </w:p>
    <w:p w:rsidR="005072EF" w:rsidRDefault="00AF1CBD" w:rsidP="00C435EF">
      <w:pPr>
        <w:rPr>
          <w:lang w:val="pl-PL"/>
        </w:rPr>
      </w:pPr>
      <w:r>
        <w:rPr>
          <w:lang w:val="pl-PL"/>
        </w:rPr>
        <w:t>p1X – liczba kroków wprzód do zamknięcia pozycji dla danej substrategii.</w:t>
      </w:r>
    </w:p>
    <w:p w:rsidR="00145849" w:rsidRDefault="00145849" w:rsidP="00C435EF">
      <w:pPr>
        <w:rPr>
          <w:lang w:val="pl-PL"/>
        </w:rPr>
      </w:pPr>
    </w:p>
    <w:p w:rsidR="00145849" w:rsidRDefault="00145849" w:rsidP="00145849">
      <w:pPr>
        <w:rPr>
          <w:lang w:val="pl-PL"/>
        </w:rPr>
      </w:pPr>
      <w:r>
        <w:rPr>
          <w:lang w:val="pl-PL"/>
        </w:rPr>
        <w:t>W poniższej tabeli zaprezentowano wyniki optymalizacji 5 parametrów dla każdej z substrategii.</w:t>
      </w:r>
    </w:p>
    <w:tbl>
      <w:tblPr>
        <w:tblStyle w:val="Tabela-Siatka"/>
        <w:tblW w:w="0" w:type="auto"/>
        <w:tblLook w:val="04A0"/>
      </w:tblPr>
      <w:tblGrid>
        <w:gridCol w:w="2243"/>
        <w:gridCol w:w="1474"/>
        <w:gridCol w:w="1474"/>
        <w:gridCol w:w="1474"/>
        <w:gridCol w:w="1483"/>
        <w:gridCol w:w="1474"/>
      </w:tblGrid>
      <w:tr w:rsidR="00145849" w:rsidTr="00145849">
        <w:tc>
          <w:tcPr>
            <w:tcW w:w="1591" w:type="dxa"/>
          </w:tcPr>
          <w:p w:rsidR="00145849" w:rsidRDefault="00145849" w:rsidP="00145849">
            <w:pPr>
              <w:rPr>
                <w:lang w:val="pl-PL"/>
              </w:rPr>
            </w:pPr>
            <w:r>
              <w:rPr>
                <w:lang w:val="pl-PL"/>
              </w:rPr>
              <w:t>substrategia\parametr</w:t>
            </w:r>
          </w:p>
        </w:tc>
        <w:tc>
          <w:tcPr>
            <w:tcW w:w="1591" w:type="dxa"/>
          </w:tcPr>
          <w:p w:rsidR="00145849" w:rsidRDefault="00145849" w:rsidP="00145849">
            <w:pPr>
              <w:rPr>
                <w:lang w:val="pl-PL"/>
              </w:rPr>
            </w:pPr>
            <w:r>
              <w:rPr>
                <w:lang w:val="pl-PL"/>
              </w:rPr>
              <w:t>p1</w:t>
            </w:r>
          </w:p>
        </w:tc>
        <w:tc>
          <w:tcPr>
            <w:tcW w:w="1591" w:type="dxa"/>
          </w:tcPr>
          <w:p w:rsidR="00145849" w:rsidRDefault="00145849" w:rsidP="00145849">
            <w:pPr>
              <w:rPr>
                <w:lang w:val="pl-PL"/>
              </w:rPr>
            </w:pPr>
            <w:r>
              <w:rPr>
                <w:lang w:val="pl-PL"/>
              </w:rPr>
              <w:t>p2</w:t>
            </w:r>
          </w:p>
        </w:tc>
        <w:tc>
          <w:tcPr>
            <w:tcW w:w="1591" w:type="dxa"/>
          </w:tcPr>
          <w:p w:rsidR="00145849" w:rsidRDefault="00145849" w:rsidP="00145849">
            <w:pPr>
              <w:rPr>
                <w:lang w:val="pl-PL"/>
              </w:rPr>
            </w:pPr>
            <w:r>
              <w:rPr>
                <w:lang w:val="pl-PL"/>
              </w:rPr>
              <w:t>p3</w:t>
            </w:r>
          </w:p>
        </w:tc>
        <w:tc>
          <w:tcPr>
            <w:tcW w:w="1591" w:type="dxa"/>
          </w:tcPr>
          <w:p w:rsidR="00145849" w:rsidRDefault="00145849" w:rsidP="00145849">
            <w:pPr>
              <w:rPr>
                <w:lang w:val="pl-PL"/>
              </w:rPr>
            </w:pPr>
            <w:r>
              <w:rPr>
                <w:lang w:val="pl-PL"/>
              </w:rPr>
              <w:t>p4</w:t>
            </w:r>
          </w:p>
        </w:tc>
        <w:tc>
          <w:tcPr>
            <w:tcW w:w="1591" w:type="dxa"/>
          </w:tcPr>
          <w:p w:rsidR="00145849" w:rsidRDefault="00145849" w:rsidP="00145849">
            <w:pPr>
              <w:rPr>
                <w:lang w:val="pl-PL"/>
              </w:rPr>
            </w:pPr>
            <w:r>
              <w:rPr>
                <w:lang w:val="pl-PL"/>
              </w:rPr>
              <w:t>p5</w:t>
            </w:r>
          </w:p>
        </w:tc>
      </w:tr>
      <w:tr w:rsidR="00145849" w:rsidTr="00145849">
        <w:tc>
          <w:tcPr>
            <w:tcW w:w="1591" w:type="dxa"/>
          </w:tcPr>
          <w:p w:rsidR="00145849" w:rsidRDefault="00145849" w:rsidP="00145849">
            <w:pPr>
              <w:jc w:val="center"/>
              <w:rPr>
                <w:lang w:val="pl-PL"/>
              </w:rPr>
            </w:pPr>
            <w:r>
              <w:rPr>
                <w:lang w:val="pl-PL"/>
              </w:rPr>
              <w:t>A</w:t>
            </w:r>
          </w:p>
        </w:tc>
        <w:tc>
          <w:tcPr>
            <w:tcW w:w="1591" w:type="dxa"/>
          </w:tcPr>
          <w:p w:rsidR="00145849" w:rsidRDefault="00145849" w:rsidP="00145849">
            <w:pPr>
              <w:rPr>
                <w:lang w:val="pl-PL"/>
              </w:rPr>
            </w:pPr>
            <w:r>
              <w:rPr>
                <w:lang w:val="pl-PL"/>
              </w:rPr>
              <w:t>47</w:t>
            </w:r>
          </w:p>
        </w:tc>
        <w:tc>
          <w:tcPr>
            <w:tcW w:w="1591" w:type="dxa"/>
          </w:tcPr>
          <w:p w:rsidR="00145849" w:rsidRDefault="00145849" w:rsidP="00145849">
            <w:pPr>
              <w:rPr>
                <w:lang w:val="pl-PL"/>
              </w:rPr>
            </w:pPr>
            <w:r>
              <w:rPr>
                <w:lang w:val="pl-PL"/>
              </w:rPr>
              <w:t>22</w:t>
            </w:r>
          </w:p>
        </w:tc>
        <w:tc>
          <w:tcPr>
            <w:tcW w:w="1591" w:type="dxa"/>
          </w:tcPr>
          <w:p w:rsidR="00145849" w:rsidRDefault="00145849" w:rsidP="00145849">
            <w:pPr>
              <w:rPr>
                <w:lang w:val="pl-PL"/>
              </w:rPr>
            </w:pPr>
            <w:r>
              <w:rPr>
                <w:lang w:val="pl-PL"/>
              </w:rPr>
              <w:t>165</w:t>
            </w:r>
          </w:p>
        </w:tc>
        <w:tc>
          <w:tcPr>
            <w:tcW w:w="1591" w:type="dxa"/>
          </w:tcPr>
          <w:p w:rsidR="00145849" w:rsidRDefault="00145849" w:rsidP="00145849">
            <w:pPr>
              <w:rPr>
                <w:lang w:val="pl-PL"/>
              </w:rPr>
            </w:pPr>
            <w:r>
              <w:rPr>
                <w:lang w:val="pl-PL"/>
              </w:rPr>
              <w:t>0.0054</w:t>
            </w:r>
          </w:p>
        </w:tc>
        <w:tc>
          <w:tcPr>
            <w:tcW w:w="1591" w:type="dxa"/>
          </w:tcPr>
          <w:p w:rsidR="00145849" w:rsidRDefault="00145849" w:rsidP="00145849">
            <w:pPr>
              <w:rPr>
                <w:lang w:val="pl-PL"/>
              </w:rPr>
            </w:pPr>
            <w:r>
              <w:rPr>
                <w:lang w:val="pl-PL"/>
              </w:rPr>
              <w:t>-52</w:t>
            </w:r>
          </w:p>
        </w:tc>
      </w:tr>
      <w:tr w:rsidR="00145849" w:rsidTr="00145849">
        <w:tc>
          <w:tcPr>
            <w:tcW w:w="1591" w:type="dxa"/>
          </w:tcPr>
          <w:p w:rsidR="00145849" w:rsidRDefault="00145849" w:rsidP="00145849">
            <w:pPr>
              <w:jc w:val="center"/>
              <w:rPr>
                <w:lang w:val="pl-PL"/>
              </w:rPr>
            </w:pPr>
            <w:r>
              <w:rPr>
                <w:lang w:val="pl-PL"/>
              </w:rPr>
              <w:t>B</w:t>
            </w:r>
          </w:p>
        </w:tc>
        <w:tc>
          <w:tcPr>
            <w:tcW w:w="1591" w:type="dxa"/>
          </w:tcPr>
          <w:p w:rsidR="00145849" w:rsidRDefault="00145849" w:rsidP="00145849">
            <w:pPr>
              <w:rPr>
                <w:lang w:val="pl-PL"/>
              </w:rPr>
            </w:pPr>
            <w:r>
              <w:rPr>
                <w:lang w:val="pl-PL"/>
              </w:rPr>
              <w:t>178</w:t>
            </w:r>
          </w:p>
        </w:tc>
        <w:tc>
          <w:tcPr>
            <w:tcW w:w="1591" w:type="dxa"/>
          </w:tcPr>
          <w:p w:rsidR="00145849" w:rsidRDefault="00145849" w:rsidP="00145849">
            <w:pPr>
              <w:rPr>
                <w:lang w:val="pl-PL"/>
              </w:rPr>
            </w:pPr>
            <w:r>
              <w:rPr>
                <w:lang w:val="pl-PL"/>
              </w:rPr>
              <w:t>139</w:t>
            </w:r>
          </w:p>
        </w:tc>
        <w:tc>
          <w:tcPr>
            <w:tcW w:w="1591" w:type="dxa"/>
          </w:tcPr>
          <w:p w:rsidR="00145849" w:rsidRDefault="00145849" w:rsidP="00145849">
            <w:pPr>
              <w:rPr>
                <w:lang w:val="pl-PL"/>
              </w:rPr>
            </w:pPr>
            <w:r>
              <w:rPr>
                <w:lang w:val="pl-PL"/>
              </w:rPr>
              <w:t>31</w:t>
            </w:r>
          </w:p>
        </w:tc>
        <w:tc>
          <w:tcPr>
            <w:tcW w:w="1591" w:type="dxa"/>
          </w:tcPr>
          <w:p w:rsidR="00145849" w:rsidRDefault="00145849" w:rsidP="00145849">
            <w:pPr>
              <w:rPr>
                <w:lang w:val="pl-PL"/>
              </w:rPr>
            </w:pPr>
            <w:r>
              <w:rPr>
                <w:lang w:val="pl-PL"/>
              </w:rPr>
              <w:t>0.0016</w:t>
            </w:r>
          </w:p>
        </w:tc>
        <w:tc>
          <w:tcPr>
            <w:tcW w:w="1591" w:type="dxa"/>
          </w:tcPr>
          <w:p w:rsidR="00145849" w:rsidRDefault="00145849" w:rsidP="00145849">
            <w:pPr>
              <w:rPr>
                <w:lang w:val="pl-PL"/>
              </w:rPr>
            </w:pPr>
            <w:r>
              <w:rPr>
                <w:lang w:val="pl-PL"/>
              </w:rPr>
              <w:t>-246</w:t>
            </w:r>
          </w:p>
        </w:tc>
      </w:tr>
      <w:tr w:rsidR="00145849" w:rsidTr="00145849">
        <w:tc>
          <w:tcPr>
            <w:tcW w:w="1591" w:type="dxa"/>
          </w:tcPr>
          <w:p w:rsidR="00145849" w:rsidRDefault="00145849" w:rsidP="00145849">
            <w:pPr>
              <w:jc w:val="center"/>
              <w:rPr>
                <w:lang w:val="pl-PL"/>
              </w:rPr>
            </w:pPr>
            <w:r>
              <w:rPr>
                <w:lang w:val="pl-PL"/>
              </w:rPr>
              <w:t>C</w:t>
            </w:r>
          </w:p>
        </w:tc>
        <w:tc>
          <w:tcPr>
            <w:tcW w:w="1591" w:type="dxa"/>
          </w:tcPr>
          <w:p w:rsidR="00145849" w:rsidRDefault="00145849" w:rsidP="00145849">
            <w:pPr>
              <w:rPr>
                <w:lang w:val="pl-PL"/>
              </w:rPr>
            </w:pPr>
            <w:r>
              <w:rPr>
                <w:lang w:val="pl-PL"/>
              </w:rPr>
              <w:t>52</w:t>
            </w:r>
          </w:p>
        </w:tc>
        <w:tc>
          <w:tcPr>
            <w:tcW w:w="1591" w:type="dxa"/>
          </w:tcPr>
          <w:p w:rsidR="00145849" w:rsidRDefault="00145849" w:rsidP="00145849">
            <w:pPr>
              <w:rPr>
                <w:lang w:val="pl-PL"/>
              </w:rPr>
            </w:pPr>
            <w:r>
              <w:rPr>
                <w:lang w:val="pl-PL"/>
              </w:rPr>
              <w:t>23</w:t>
            </w:r>
          </w:p>
        </w:tc>
        <w:tc>
          <w:tcPr>
            <w:tcW w:w="1591" w:type="dxa"/>
          </w:tcPr>
          <w:p w:rsidR="00145849" w:rsidRDefault="00145849" w:rsidP="00145849">
            <w:pPr>
              <w:rPr>
                <w:lang w:val="pl-PL"/>
              </w:rPr>
            </w:pPr>
            <w:r>
              <w:rPr>
                <w:lang w:val="pl-PL"/>
              </w:rPr>
              <w:t>177</w:t>
            </w:r>
          </w:p>
        </w:tc>
        <w:tc>
          <w:tcPr>
            <w:tcW w:w="1591" w:type="dxa"/>
          </w:tcPr>
          <w:p w:rsidR="00145849" w:rsidRDefault="00145849" w:rsidP="00145849">
            <w:pPr>
              <w:rPr>
                <w:lang w:val="pl-PL"/>
              </w:rPr>
            </w:pPr>
            <w:r>
              <w:rPr>
                <w:lang w:val="pl-PL"/>
              </w:rPr>
              <w:t>0.0018</w:t>
            </w:r>
          </w:p>
        </w:tc>
        <w:tc>
          <w:tcPr>
            <w:tcW w:w="1591" w:type="dxa"/>
          </w:tcPr>
          <w:p w:rsidR="00145849" w:rsidRDefault="00145849" w:rsidP="00145849">
            <w:pPr>
              <w:rPr>
                <w:lang w:val="pl-PL"/>
              </w:rPr>
            </w:pPr>
            <w:r>
              <w:rPr>
                <w:lang w:val="pl-PL"/>
              </w:rPr>
              <w:t>-129</w:t>
            </w:r>
          </w:p>
        </w:tc>
      </w:tr>
      <w:tr w:rsidR="00145849" w:rsidTr="00145849">
        <w:trPr>
          <w:trHeight w:val="70"/>
        </w:trPr>
        <w:tc>
          <w:tcPr>
            <w:tcW w:w="1591" w:type="dxa"/>
          </w:tcPr>
          <w:p w:rsidR="00145849" w:rsidRDefault="00145849" w:rsidP="00145849">
            <w:pPr>
              <w:jc w:val="center"/>
              <w:rPr>
                <w:lang w:val="pl-PL"/>
              </w:rPr>
            </w:pPr>
            <w:r>
              <w:rPr>
                <w:lang w:val="pl-PL"/>
              </w:rPr>
              <w:t>D</w:t>
            </w:r>
          </w:p>
        </w:tc>
        <w:tc>
          <w:tcPr>
            <w:tcW w:w="1591" w:type="dxa"/>
          </w:tcPr>
          <w:p w:rsidR="00145849" w:rsidRDefault="00145849" w:rsidP="00145849">
            <w:pPr>
              <w:rPr>
                <w:lang w:val="pl-PL"/>
              </w:rPr>
            </w:pPr>
            <w:r>
              <w:rPr>
                <w:lang w:val="pl-PL"/>
              </w:rPr>
              <w:t>91</w:t>
            </w:r>
          </w:p>
        </w:tc>
        <w:tc>
          <w:tcPr>
            <w:tcW w:w="1591" w:type="dxa"/>
          </w:tcPr>
          <w:p w:rsidR="00145849" w:rsidRDefault="00145849" w:rsidP="00145849">
            <w:pPr>
              <w:rPr>
                <w:lang w:val="pl-PL"/>
              </w:rPr>
            </w:pPr>
            <w:r>
              <w:rPr>
                <w:lang w:val="pl-PL"/>
              </w:rPr>
              <w:t>2</w:t>
            </w:r>
          </w:p>
        </w:tc>
        <w:tc>
          <w:tcPr>
            <w:tcW w:w="1591" w:type="dxa"/>
          </w:tcPr>
          <w:p w:rsidR="00145849" w:rsidRDefault="00145849" w:rsidP="00145849">
            <w:pPr>
              <w:rPr>
                <w:lang w:val="pl-PL"/>
              </w:rPr>
            </w:pPr>
            <w:r>
              <w:rPr>
                <w:lang w:val="pl-PL"/>
              </w:rPr>
              <w:t>76</w:t>
            </w:r>
          </w:p>
        </w:tc>
        <w:tc>
          <w:tcPr>
            <w:tcW w:w="1591" w:type="dxa"/>
          </w:tcPr>
          <w:p w:rsidR="00145849" w:rsidRDefault="00145849" w:rsidP="00145849">
            <w:pPr>
              <w:rPr>
                <w:lang w:val="pl-PL"/>
              </w:rPr>
            </w:pPr>
            <w:r>
              <w:rPr>
                <w:lang w:val="pl-PL"/>
              </w:rPr>
              <w:t>0.0072</w:t>
            </w:r>
          </w:p>
        </w:tc>
        <w:tc>
          <w:tcPr>
            <w:tcW w:w="1591" w:type="dxa"/>
          </w:tcPr>
          <w:p w:rsidR="00145849" w:rsidRDefault="00145849" w:rsidP="00145849">
            <w:pPr>
              <w:rPr>
                <w:lang w:val="pl-PL"/>
              </w:rPr>
            </w:pPr>
            <w:r>
              <w:rPr>
                <w:lang w:val="pl-PL"/>
              </w:rPr>
              <w:t>-190</w:t>
            </w:r>
          </w:p>
        </w:tc>
      </w:tr>
      <w:tr w:rsidR="00970369" w:rsidTr="00145849">
        <w:trPr>
          <w:trHeight w:val="70"/>
        </w:trPr>
        <w:tc>
          <w:tcPr>
            <w:tcW w:w="1591" w:type="dxa"/>
          </w:tcPr>
          <w:p w:rsidR="00970369" w:rsidRDefault="00970369" w:rsidP="00145849">
            <w:pPr>
              <w:jc w:val="center"/>
              <w:rPr>
                <w:lang w:val="pl-PL"/>
              </w:rPr>
            </w:pPr>
            <w:r>
              <w:rPr>
                <w:lang w:val="pl-PL"/>
              </w:rPr>
              <w:t>Suma strategii</w:t>
            </w:r>
          </w:p>
        </w:tc>
        <w:tc>
          <w:tcPr>
            <w:tcW w:w="1591" w:type="dxa"/>
          </w:tcPr>
          <w:p w:rsidR="00970369" w:rsidRDefault="00970369" w:rsidP="00145849">
            <w:pPr>
              <w:rPr>
                <w:lang w:val="pl-PL"/>
              </w:rPr>
            </w:pPr>
            <w:r>
              <w:rPr>
                <w:lang w:val="pl-PL"/>
              </w:rPr>
              <w:t>Grupa p1</w:t>
            </w:r>
          </w:p>
        </w:tc>
        <w:tc>
          <w:tcPr>
            <w:tcW w:w="1591" w:type="dxa"/>
          </w:tcPr>
          <w:p w:rsidR="00970369" w:rsidRDefault="00970369" w:rsidP="00970369">
            <w:pPr>
              <w:rPr>
                <w:lang w:val="pl-PL"/>
              </w:rPr>
            </w:pPr>
            <w:r>
              <w:rPr>
                <w:lang w:val="pl-PL"/>
              </w:rPr>
              <w:t>Grupa p2</w:t>
            </w:r>
          </w:p>
        </w:tc>
        <w:tc>
          <w:tcPr>
            <w:tcW w:w="1591" w:type="dxa"/>
          </w:tcPr>
          <w:p w:rsidR="00970369" w:rsidRDefault="00970369" w:rsidP="00970369">
            <w:pPr>
              <w:rPr>
                <w:lang w:val="pl-PL"/>
              </w:rPr>
            </w:pPr>
            <w:r>
              <w:rPr>
                <w:lang w:val="pl-PL"/>
              </w:rPr>
              <w:t>Grupa p3</w:t>
            </w:r>
          </w:p>
        </w:tc>
        <w:tc>
          <w:tcPr>
            <w:tcW w:w="1591" w:type="dxa"/>
          </w:tcPr>
          <w:p w:rsidR="00970369" w:rsidRDefault="00970369" w:rsidP="00970369">
            <w:pPr>
              <w:rPr>
                <w:lang w:val="pl-PL"/>
              </w:rPr>
            </w:pPr>
            <w:r>
              <w:rPr>
                <w:lang w:val="pl-PL"/>
              </w:rPr>
              <w:t>Grupa p4</w:t>
            </w:r>
          </w:p>
        </w:tc>
        <w:tc>
          <w:tcPr>
            <w:tcW w:w="1591" w:type="dxa"/>
          </w:tcPr>
          <w:p w:rsidR="00970369" w:rsidRDefault="00970369" w:rsidP="00970369">
            <w:pPr>
              <w:rPr>
                <w:lang w:val="pl-PL"/>
              </w:rPr>
            </w:pPr>
            <w:r>
              <w:rPr>
                <w:lang w:val="pl-PL"/>
              </w:rPr>
              <w:t>Grupa p5</w:t>
            </w:r>
          </w:p>
        </w:tc>
      </w:tr>
    </w:tbl>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246D9F">
      <w:pPr>
        <w:rPr>
          <w:lang w:val="pl-PL"/>
        </w:rPr>
      </w:pPr>
      <w:r>
        <w:rPr>
          <w:lang w:val="pl-PL"/>
        </w:rPr>
        <w:t>Krzywa zysku skumulowanego będącego sumą wyników czterech substrategii prezentuje się następująco:</w:t>
      </w:r>
    </w:p>
    <w:p w:rsidR="00246D9F" w:rsidRDefault="00246D9F" w:rsidP="00246D9F">
      <w:pPr>
        <w:jc w:val="center"/>
        <w:rPr>
          <w:lang w:val="pl-PL"/>
        </w:rPr>
      </w:pPr>
      <w:r>
        <w:rPr>
          <w:noProof/>
          <w:lang w:val="pl-PL" w:eastAsia="pl-PL"/>
        </w:rPr>
        <w:drawing>
          <wp:inline distT="0" distB="0" distL="0" distR="0">
            <wp:extent cx="3845999" cy="2879999"/>
            <wp:effectExtent l="19050" t="0" r="2101" b="0"/>
            <wp:docPr id="2" name="Obraz 1" descr="PivotPointsPodsum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Podsumowanie.png"/>
                    <pic:cNvPicPr/>
                  </pic:nvPicPr>
                  <pic:blipFill>
                    <a:blip r:embed="rId13" cstate="print"/>
                    <a:stretch>
                      <a:fillRect/>
                    </a:stretch>
                  </pic:blipFill>
                  <pic:spPr>
                    <a:xfrm>
                      <a:off x="0" y="0"/>
                      <a:ext cx="3845999" cy="2879999"/>
                    </a:xfrm>
                    <a:prstGeom prst="rect">
                      <a:avLst/>
                    </a:prstGeom>
                  </pic:spPr>
                </pic:pic>
              </a:graphicData>
            </a:graphic>
          </wp:inline>
        </w:drawing>
      </w:r>
    </w:p>
    <w:p w:rsidR="00A75D25" w:rsidRDefault="00A75D25" w:rsidP="00A75D25">
      <w:pPr>
        <w:rPr>
          <w:lang w:val="pl-PL"/>
        </w:rPr>
      </w:pPr>
      <w:r>
        <w:rPr>
          <w:lang w:val="pl-PL"/>
        </w:rPr>
        <w:t xml:space="preserve">Dla tak zdefiniowanych klas zdarzeń tworzących macierz pomyłek w wyniku symulacji uzyskano macierz dla  strategii </w:t>
      </w:r>
      <w:r w:rsidR="00A159D4">
        <w:rPr>
          <w:lang w:val="pl-PL"/>
        </w:rPr>
        <w:t>połączonych czterech substrategii</w:t>
      </w:r>
      <w:r>
        <w:rPr>
          <w:lang w:val="pl-PL"/>
        </w:rPr>
        <w:t>:</w:t>
      </w:r>
    </w:p>
    <w:tbl>
      <w:tblPr>
        <w:tblStyle w:val="Tabela-Siatka"/>
        <w:tblW w:w="0" w:type="auto"/>
        <w:jc w:val="center"/>
        <w:tblLook w:val="04A0"/>
      </w:tblPr>
      <w:tblGrid>
        <w:gridCol w:w="1949"/>
        <w:gridCol w:w="1600"/>
        <w:gridCol w:w="1439"/>
      </w:tblGrid>
      <w:tr w:rsidR="00A75D25" w:rsidTr="009C3B72">
        <w:trPr>
          <w:jc w:val="center"/>
        </w:trPr>
        <w:tc>
          <w:tcPr>
            <w:tcW w:w="1949" w:type="dxa"/>
          </w:tcPr>
          <w:p w:rsidR="00A75D25" w:rsidRDefault="00A75D25" w:rsidP="009C3B72">
            <w:pPr>
              <w:rPr>
                <w:lang w:val="pl-PL"/>
              </w:rPr>
            </w:pPr>
          </w:p>
        </w:tc>
        <w:tc>
          <w:tcPr>
            <w:tcW w:w="1600" w:type="dxa"/>
          </w:tcPr>
          <w:p w:rsidR="00A75D25" w:rsidRDefault="00A75D25" w:rsidP="009C3B72">
            <w:pPr>
              <w:rPr>
                <w:lang w:val="pl-PL"/>
              </w:rPr>
            </w:pPr>
            <w:r>
              <w:rPr>
                <w:lang w:val="pl-PL"/>
              </w:rPr>
              <w:t>Actual = profit</w:t>
            </w:r>
          </w:p>
        </w:tc>
        <w:tc>
          <w:tcPr>
            <w:tcW w:w="1439" w:type="dxa"/>
          </w:tcPr>
          <w:p w:rsidR="00A75D25" w:rsidRDefault="00A75D25" w:rsidP="009C3B72">
            <w:pPr>
              <w:rPr>
                <w:lang w:val="pl-PL"/>
              </w:rPr>
            </w:pPr>
            <w:r>
              <w:rPr>
                <w:lang w:val="pl-PL"/>
              </w:rPr>
              <w:t>Actual = loss</w:t>
            </w:r>
          </w:p>
        </w:tc>
      </w:tr>
      <w:tr w:rsidR="00A75D25" w:rsidTr="009C3B72">
        <w:trPr>
          <w:jc w:val="center"/>
        </w:trPr>
        <w:tc>
          <w:tcPr>
            <w:tcW w:w="1949" w:type="dxa"/>
          </w:tcPr>
          <w:p w:rsidR="00A75D25" w:rsidRDefault="00A75D25" w:rsidP="009C3B72">
            <w:pPr>
              <w:rPr>
                <w:lang w:val="pl-PL"/>
              </w:rPr>
            </w:pPr>
            <w:r>
              <w:rPr>
                <w:lang w:val="pl-PL"/>
              </w:rPr>
              <w:t>Prediction = profit</w:t>
            </w:r>
          </w:p>
        </w:tc>
        <w:tc>
          <w:tcPr>
            <w:tcW w:w="1600" w:type="dxa"/>
          </w:tcPr>
          <w:p w:rsidR="00A75D25" w:rsidRDefault="00A159D4" w:rsidP="009C3B72">
            <w:pPr>
              <w:rPr>
                <w:lang w:val="pl-PL"/>
              </w:rPr>
            </w:pPr>
            <w:r>
              <w:rPr>
                <w:lang w:val="pl-PL"/>
              </w:rPr>
              <w:t>366</w:t>
            </w:r>
          </w:p>
        </w:tc>
        <w:tc>
          <w:tcPr>
            <w:tcW w:w="1439" w:type="dxa"/>
          </w:tcPr>
          <w:p w:rsidR="00A75D25" w:rsidRDefault="00A159D4" w:rsidP="009C3B72">
            <w:pPr>
              <w:rPr>
                <w:lang w:val="pl-PL"/>
              </w:rPr>
            </w:pPr>
            <w:r>
              <w:rPr>
                <w:lang w:val="pl-PL"/>
              </w:rPr>
              <w:t>20</w:t>
            </w:r>
            <w:r w:rsidR="00555195">
              <w:rPr>
                <w:lang w:val="pl-PL"/>
              </w:rPr>
              <w:t>0</w:t>
            </w:r>
          </w:p>
        </w:tc>
      </w:tr>
      <w:tr w:rsidR="00A75D25" w:rsidTr="009C3B72">
        <w:trPr>
          <w:jc w:val="center"/>
        </w:trPr>
        <w:tc>
          <w:tcPr>
            <w:tcW w:w="1949" w:type="dxa"/>
          </w:tcPr>
          <w:p w:rsidR="00A75D25" w:rsidRDefault="00A75D25" w:rsidP="009C3B72">
            <w:pPr>
              <w:rPr>
                <w:lang w:val="pl-PL"/>
              </w:rPr>
            </w:pPr>
            <w:r>
              <w:rPr>
                <w:lang w:val="pl-PL"/>
              </w:rPr>
              <w:t>Prediction = loss</w:t>
            </w:r>
          </w:p>
        </w:tc>
        <w:tc>
          <w:tcPr>
            <w:tcW w:w="1600" w:type="dxa"/>
          </w:tcPr>
          <w:p w:rsidR="00A75D25" w:rsidRDefault="00A159D4" w:rsidP="009C3B72">
            <w:pPr>
              <w:rPr>
                <w:lang w:val="pl-PL"/>
              </w:rPr>
            </w:pPr>
            <w:r>
              <w:rPr>
                <w:lang w:val="pl-PL"/>
              </w:rPr>
              <w:t>1067</w:t>
            </w:r>
            <w:r w:rsidR="00555195">
              <w:rPr>
                <w:lang w:val="pl-PL"/>
              </w:rPr>
              <w:t>1</w:t>
            </w:r>
          </w:p>
        </w:tc>
        <w:tc>
          <w:tcPr>
            <w:tcW w:w="1439" w:type="dxa"/>
          </w:tcPr>
          <w:p w:rsidR="00A75D25" w:rsidRDefault="00A159D4" w:rsidP="009C3B72">
            <w:pPr>
              <w:rPr>
                <w:lang w:val="pl-PL"/>
              </w:rPr>
            </w:pPr>
            <w:r>
              <w:rPr>
                <w:lang w:val="pl-PL"/>
              </w:rPr>
              <w:t>1194</w:t>
            </w:r>
            <w:r w:rsidR="00555195">
              <w:rPr>
                <w:lang w:val="pl-PL"/>
              </w:rPr>
              <w:t>1</w:t>
            </w:r>
          </w:p>
        </w:tc>
      </w:tr>
    </w:tbl>
    <w:p w:rsidR="00A75D25" w:rsidRDefault="00A75D25" w:rsidP="00A75D25">
      <w:pPr>
        <w:rPr>
          <w:lang w:val="pl-PL"/>
        </w:rPr>
      </w:pPr>
    </w:p>
    <w:p w:rsidR="00A75D25" w:rsidRDefault="00A75D25" w:rsidP="00A75D25">
      <w:pPr>
        <w:rPr>
          <w:lang w:val="pl-PL"/>
        </w:rPr>
      </w:pPr>
      <w:r>
        <w:rPr>
          <w:lang w:val="pl-PL"/>
        </w:rPr>
        <w:t>oraz uogólnione kryterium Matthewsa:  0.054</w:t>
      </w:r>
    </w:p>
    <w:p w:rsidR="00A159D4" w:rsidRDefault="00A159D4" w:rsidP="00A159D4">
      <w:pPr>
        <w:rPr>
          <w:lang w:val="pl-PL"/>
        </w:rPr>
      </w:pPr>
      <w:r>
        <w:rPr>
          <w:lang w:val="pl-PL"/>
        </w:rPr>
        <w:t>Końcowe wyniki dla połączonych strategii:</w:t>
      </w:r>
    </w:p>
    <w:p w:rsidR="00A159D4" w:rsidRDefault="00A159D4" w:rsidP="00A159D4">
      <w:pPr>
        <w:pStyle w:val="Akapitzlist"/>
        <w:numPr>
          <w:ilvl w:val="0"/>
          <w:numId w:val="3"/>
        </w:numPr>
      </w:pPr>
      <w:r>
        <w:t xml:space="preserve">Zysk: </w:t>
      </w:r>
      <w:r w:rsidR="00555195">
        <w:t>1.7644</w:t>
      </w:r>
    </w:p>
    <w:p w:rsidR="00246D9F" w:rsidRPr="00A159D4" w:rsidRDefault="00A159D4" w:rsidP="00C435EF">
      <w:pPr>
        <w:pStyle w:val="Akapitzlist"/>
        <w:numPr>
          <w:ilvl w:val="0"/>
          <w:numId w:val="3"/>
        </w:numPr>
      </w:pPr>
      <w:proofErr w:type="spellStart"/>
      <w:r>
        <w:t>Calmar</w:t>
      </w:r>
      <w:proofErr w:type="spellEnd"/>
      <w:r>
        <w:t xml:space="preserve">: </w:t>
      </w:r>
      <w:r w:rsidR="00555195">
        <w:t>11.99</w:t>
      </w:r>
      <w:r w:rsidR="0062442E">
        <w:t>1</w:t>
      </w: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A159D4" w:rsidRPr="005072EF" w:rsidRDefault="00A159D4" w:rsidP="00C435EF">
      <w:pPr>
        <w:rPr>
          <w:lang w:val="pl-PL"/>
        </w:rPr>
      </w:pPr>
    </w:p>
    <w:p w:rsidR="000D173D" w:rsidRPr="005072EF" w:rsidRDefault="000D173D" w:rsidP="00C435EF">
      <w:pPr>
        <w:rPr>
          <w:lang w:val="pl-PL"/>
        </w:rPr>
      </w:pPr>
    </w:p>
    <w:p w:rsidR="00860157" w:rsidRDefault="00113DC8" w:rsidP="00C435EF">
      <w:pPr>
        <w:rPr>
          <w:lang w:val="pl-PL"/>
        </w:rPr>
      </w:pPr>
      <w:r>
        <w:rPr>
          <w:lang w:val="pl-PL"/>
        </w:rPr>
        <w:lastRenderedPageBreak/>
        <w:t xml:space="preserve">Dla tak zdefiniowanych </w:t>
      </w:r>
      <w:r w:rsidR="00F02714">
        <w:rPr>
          <w:lang w:val="pl-PL"/>
        </w:rPr>
        <w:t>klas</w:t>
      </w:r>
      <w:r>
        <w:rPr>
          <w:lang w:val="pl-PL"/>
        </w:rPr>
        <w:t xml:space="preserve"> zdarzeń tworzących macierz pomyłek w wyniku </w:t>
      </w:r>
      <w:r w:rsidR="00D5043B">
        <w:rPr>
          <w:lang w:val="pl-PL"/>
        </w:rPr>
        <w:t>symulacji</w:t>
      </w:r>
      <w:r>
        <w:rPr>
          <w:lang w:val="pl-PL"/>
        </w:rPr>
        <w:t xml:space="preserve"> uzyskano </w:t>
      </w:r>
      <w:r w:rsidR="00860157">
        <w:rPr>
          <w:lang w:val="pl-PL"/>
        </w:rPr>
        <w:t>macierz dla  strategii A:</w:t>
      </w:r>
    </w:p>
    <w:tbl>
      <w:tblPr>
        <w:tblStyle w:val="Tabela-Siatka"/>
        <w:tblW w:w="0" w:type="auto"/>
        <w:jc w:val="center"/>
        <w:tblLook w:val="04A0"/>
      </w:tblPr>
      <w:tblGrid>
        <w:gridCol w:w="1949"/>
        <w:gridCol w:w="1600"/>
        <w:gridCol w:w="1439"/>
      </w:tblGrid>
      <w:tr w:rsidR="00557F64" w:rsidTr="00AE4EC3">
        <w:trPr>
          <w:jc w:val="center"/>
        </w:trPr>
        <w:tc>
          <w:tcPr>
            <w:tcW w:w="1949" w:type="dxa"/>
          </w:tcPr>
          <w:p w:rsidR="00557F64" w:rsidRDefault="00557F64" w:rsidP="00C435EF">
            <w:pPr>
              <w:rPr>
                <w:lang w:val="pl-PL"/>
              </w:rPr>
            </w:pPr>
          </w:p>
        </w:tc>
        <w:tc>
          <w:tcPr>
            <w:tcW w:w="1600" w:type="dxa"/>
          </w:tcPr>
          <w:p w:rsidR="00557F64" w:rsidRDefault="00557F64" w:rsidP="00C435EF">
            <w:pPr>
              <w:rPr>
                <w:lang w:val="pl-PL"/>
              </w:rPr>
            </w:pPr>
            <w:r>
              <w:rPr>
                <w:lang w:val="pl-PL"/>
              </w:rPr>
              <w:t>Actual = profit</w:t>
            </w:r>
          </w:p>
        </w:tc>
        <w:tc>
          <w:tcPr>
            <w:tcW w:w="1439" w:type="dxa"/>
          </w:tcPr>
          <w:p w:rsidR="00557F64" w:rsidRDefault="00557F64" w:rsidP="00C435EF">
            <w:pPr>
              <w:rPr>
                <w:lang w:val="pl-PL"/>
              </w:rPr>
            </w:pPr>
            <w:r>
              <w:rPr>
                <w:lang w:val="pl-PL"/>
              </w:rPr>
              <w:t>Actual = loss</w:t>
            </w:r>
          </w:p>
        </w:tc>
      </w:tr>
      <w:tr w:rsidR="00557F64" w:rsidTr="00AE4EC3">
        <w:trPr>
          <w:jc w:val="center"/>
        </w:trPr>
        <w:tc>
          <w:tcPr>
            <w:tcW w:w="1949" w:type="dxa"/>
          </w:tcPr>
          <w:p w:rsidR="00557F64" w:rsidRDefault="00557F64" w:rsidP="00C435EF">
            <w:pPr>
              <w:rPr>
                <w:lang w:val="pl-PL"/>
              </w:rPr>
            </w:pPr>
            <w:r>
              <w:rPr>
                <w:lang w:val="pl-PL"/>
              </w:rPr>
              <w:t>Prediction = profit</w:t>
            </w:r>
          </w:p>
        </w:tc>
        <w:tc>
          <w:tcPr>
            <w:tcW w:w="1600" w:type="dxa"/>
          </w:tcPr>
          <w:p w:rsidR="00557F64" w:rsidRDefault="00AE4EC3" w:rsidP="00C435EF">
            <w:pPr>
              <w:rPr>
                <w:lang w:val="pl-PL"/>
              </w:rPr>
            </w:pPr>
            <w:r>
              <w:rPr>
                <w:lang w:val="pl-PL"/>
              </w:rPr>
              <w:t>102</w:t>
            </w:r>
          </w:p>
        </w:tc>
        <w:tc>
          <w:tcPr>
            <w:tcW w:w="1439" w:type="dxa"/>
          </w:tcPr>
          <w:p w:rsidR="00557F64" w:rsidRDefault="00AE4EC3" w:rsidP="00C435EF">
            <w:pPr>
              <w:rPr>
                <w:lang w:val="pl-PL"/>
              </w:rPr>
            </w:pPr>
            <w:r>
              <w:rPr>
                <w:lang w:val="pl-PL"/>
              </w:rPr>
              <w:t>5</w:t>
            </w:r>
            <w:r w:rsidR="00555195">
              <w:rPr>
                <w:lang w:val="pl-PL"/>
              </w:rPr>
              <w:t>7</w:t>
            </w:r>
          </w:p>
        </w:tc>
      </w:tr>
      <w:tr w:rsidR="00557F64" w:rsidTr="00AE4EC3">
        <w:trPr>
          <w:jc w:val="center"/>
        </w:trPr>
        <w:tc>
          <w:tcPr>
            <w:tcW w:w="1949" w:type="dxa"/>
          </w:tcPr>
          <w:p w:rsidR="00557F64" w:rsidRDefault="00557F64" w:rsidP="00C435EF">
            <w:pPr>
              <w:rPr>
                <w:lang w:val="pl-PL"/>
              </w:rPr>
            </w:pPr>
            <w:r>
              <w:rPr>
                <w:lang w:val="pl-PL"/>
              </w:rPr>
              <w:t>Prediction = loss</w:t>
            </w:r>
          </w:p>
        </w:tc>
        <w:tc>
          <w:tcPr>
            <w:tcW w:w="1600" w:type="dxa"/>
          </w:tcPr>
          <w:p w:rsidR="00557F64" w:rsidRDefault="00AE4EC3" w:rsidP="00C435EF">
            <w:pPr>
              <w:rPr>
                <w:lang w:val="pl-PL"/>
              </w:rPr>
            </w:pPr>
            <w:r>
              <w:rPr>
                <w:lang w:val="pl-PL"/>
              </w:rPr>
              <w:t>267</w:t>
            </w:r>
            <w:r w:rsidR="00555195">
              <w:rPr>
                <w:lang w:val="pl-PL"/>
              </w:rPr>
              <w:t>7</w:t>
            </w:r>
          </w:p>
        </w:tc>
        <w:tc>
          <w:tcPr>
            <w:tcW w:w="1439" w:type="dxa"/>
          </w:tcPr>
          <w:p w:rsidR="00557F64" w:rsidRDefault="00555195" w:rsidP="00C435EF">
            <w:pPr>
              <w:rPr>
                <w:lang w:val="pl-PL"/>
              </w:rPr>
            </w:pPr>
            <w:r>
              <w:rPr>
                <w:lang w:val="pl-PL"/>
              </w:rPr>
              <w:t>294</w:t>
            </w:r>
            <w:r w:rsidR="00AE4EC3">
              <w:rPr>
                <w:lang w:val="pl-PL"/>
              </w:rPr>
              <w:t>7</w:t>
            </w:r>
          </w:p>
        </w:tc>
      </w:tr>
    </w:tbl>
    <w:p w:rsidR="00860157" w:rsidRDefault="00860157" w:rsidP="00C435EF">
      <w:pPr>
        <w:rPr>
          <w:lang w:val="pl-PL"/>
        </w:rPr>
      </w:pPr>
    </w:p>
    <w:p w:rsidR="00860157" w:rsidRDefault="00860157" w:rsidP="00C435EF">
      <w:pPr>
        <w:rPr>
          <w:lang w:val="pl-PL"/>
        </w:rPr>
      </w:pPr>
      <w:r>
        <w:rPr>
          <w:lang w:val="pl-PL"/>
        </w:rPr>
        <w:t>oraz uogólnione kryterium Matthewsa</w:t>
      </w:r>
      <w:r w:rsidR="00242B66">
        <w:rPr>
          <w:lang w:val="pl-PL"/>
        </w:rPr>
        <w:t xml:space="preserve">: </w:t>
      </w:r>
      <w:r>
        <w:rPr>
          <w:lang w:val="pl-PL"/>
        </w:rPr>
        <w:t xml:space="preserve"> </w:t>
      </w:r>
      <w:r w:rsidR="00242B66">
        <w:rPr>
          <w:lang w:val="pl-PL"/>
        </w:rPr>
        <w:t>0.054</w:t>
      </w:r>
    </w:p>
    <w:p w:rsidR="00F02714" w:rsidRDefault="002C7D30" w:rsidP="00C435EF">
      <w:pPr>
        <w:rPr>
          <w:lang w:val="pl-PL"/>
        </w:rPr>
      </w:pPr>
      <w:r>
        <w:rPr>
          <w:lang w:val="pl-PL"/>
        </w:rPr>
        <w:t>Rezultaty</w:t>
      </w:r>
      <w:r w:rsidR="00F02714">
        <w:rPr>
          <w:lang w:val="pl-PL"/>
        </w:rPr>
        <w:t xml:space="preserve"> tej strategii prezentowane w sposó</w:t>
      </w:r>
      <w:r>
        <w:rPr>
          <w:lang w:val="pl-PL"/>
        </w:rPr>
        <w:t>b</w:t>
      </w:r>
      <w:r w:rsidR="00F02714">
        <w:rPr>
          <w:lang w:val="pl-PL"/>
        </w:rPr>
        <w:t xml:space="preserve"> konwencjonalny – za pomocą krzywej zysku skumulowanego </w:t>
      </w:r>
      <w:r>
        <w:rPr>
          <w:lang w:val="pl-PL"/>
        </w:rPr>
        <w:t>wyglądają</w:t>
      </w:r>
      <w:r w:rsidR="00F02714">
        <w:rPr>
          <w:lang w:val="pl-PL"/>
        </w:rPr>
        <w:t xml:space="preserve"> </w:t>
      </w:r>
      <w:r>
        <w:rPr>
          <w:lang w:val="pl-PL"/>
        </w:rPr>
        <w:t>następująco:</w:t>
      </w:r>
    </w:p>
    <w:p w:rsidR="002C7D30" w:rsidRDefault="002C7D30" w:rsidP="002C7D30">
      <w:pPr>
        <w:jc w:val="center"/>
        <w:rPr>
          <w:lang w:val="pl-PL"/>
        </w:rPr>
      </w:pPr>
      <w:r>
        <w:rPr>
          <w:noProof/>
          <w:lang w:val="pl-PL" w:eastAsia="pl-PL"/>
        </w:rPr>
        <w:drawing>
          <wp:inline distT="0" distB="0" distL="0" distR="0">
            <wp:extent cx="3841690" cy="2876773"/>
            <wp:effectExtent l="19050" t="0" r="6410" b="0"/>
            <wp:docPr id="1" name="Obraz 1" descr="C:\Users\bera.aneta\Desktop\Article20131011\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a.aneta\Desktop\Article20131011\PivotPointsA.png"/>
                    <pic:cNvPicPr>
                      <a:picLocks noChangeAspect="1" noChangeArrowheads="1"/>
                    </pic:cNvPicPr>
                  </pic:nvPicPr>
                  <pic:blipFill>
                    <a:blip r:embed="rId14" cstate="print"/>
                    <a:stretch>
                      <a:fillRect/>
                    </a:stretch>
                  </pic:blipFill>
                  <pic:spPr bwMode="auto">
                    <a:xfrm>
                      <a:off x="0" y="0"/>
                      <a:ext cx="3841690" cy="2876773"/>
                    </a:xfrm>
                    <a:prstGeom prst="rect">
                      <a:avLst/>
                    </a:prstGeom>
                    <a:noFill/>
                    <a:ln>
                      <a:noFill/>
                    </a:ln>
                  </pic:spPr>
                </pic:pic>
              </a:graphicData>
            </a:graphic>
          </wp:inline>
        </w:drawing>
      </w:r>
    </w:p>
    <w:p w:rsidR="002C7D30" w:rsidRDefault="002C7D30" w:rsidP="002C7D30">
      <w:pPr>
        <w:rPr>
          <w:lang w:val="pl-PL"/>
        </w:rPr>
      </w:pPr>
      <w:r>
        <w:rPr>
          <w:lang w:val="pl-PL"/>
        </w:rPr>
        <w:t>Końcowe wyniki dla strategii A:</w:t>
      </w:r>
    </w:p>
    <w:p w:rsidR="002C7D30" w:rsidRDefault="002C7D30" w:rsidP="002C7D30">
      <w:pPr>
        <w:pStyle w:val="Akapitzlist"/>
        <w:numPr>
          <w:ilvl w:val="0"/>
          <w:numId w:val="3"/>
        </w:numPr>
      </w:pPr>
      <w:r>
        <w:t>Zysk: 0.268</w:t>
      </w:r>
    </w:p>
    <w:p w:rsidR="002C7D30" w:rsidRDefault="00555195" w:rsidP="002C7D30">
      <w:pPr>
        <w:pStyle w:val="Akapitzlist"/>
        <w:numPr>
          <w:ilvl w:val="0"/>
          <w:numId w:val="3"/>
        </w:numPr>
      </w:pPr>
      <w:proofErr w:type="spellStart"/>
      <w:r>
        <w:t>Calmar</w:t>
      </w:r>
      <w:proofErr w:type="spellEnd"/>
      <w:r>
        <w:t>: 1.703</w:t>
      </w:r>
    </w:p>
    <w:p w:rsidR="00860157" w:rsidRDefault="00FC54C6" w:rsidP="00C435EF">
      <w:pPr>
        <w:rPr>
          <w:lang w:val="pl-PL"/>
        </w:rPr>
      </w:pPr>
      <w:r>
        <w:rPr>
          <w:lang w:val="pl-PL"/>
        </w:rPr>
        <w:t>////</w:t>
      </w:r>
    </w:p>
    <w:p w:rsidR="00860157" w:rsidRDefault="00D5043B" w:rsidP="00C435EF">
      <w:pPr>
        <w:rPr>
          <w:lang w:val="pl-PL"/>
        </w:rPr>
      </w:pPr>
      <w:r>
        <w:rPr>
          <w:lang w:val="pl-PL"/>
        </w:rPr>
        <w:t>Następnie</w:t>
      </w:r>
      <w:r w:rsidR="00860157">
        <w:rPr>
          <w:lang w:val="pl-PL"/>
        </w:rPr>
        <w:t xml:space="preserve"> przeprowadzono badania dla substrategii B.</w:t>
      </w:r>
    </w:p>
    <w:p w:rsidR="00D5043B" w:rsidRDefault="00D5043B" w:rsidP="00D5043B">
      <w:pPr>
        <w:rPr>
          <w:lang w:val="pl-PL"/>
        </w:rPr>
      </w:pPr>
      <w:r>
        <w:rPr>
          <w:lang w:val="pl-PL"/>
        </w:rPr>
        <w:t>Dla tak zdefiniowanych klas zdarzeń tworzących macierz pomyłek w wyniku symulacji uzyskano macierz dla  strategii B:</w:t>
      </w:r>
    </w:p>
    <w:tbl>
      <w:tblPr>
        <w:tblStyle w:val="Tabela-Siatka"/>
        <w:tblW w:w="0" w:type="auto"/>
        <w:jc w:val="center"/>
        <w:tblLook w:val="04A0"/>
      </w:tblPr>
      <w:tblGrid>
        <w:gridCol w:w="1949"/>
        <w:gridCol w:w="1600"/>
        <w:gridCol w:w="1439"/>
      </w:tblGrid>
      <w:tr w:rsidR="00D5043B" w:rsidTr="00216064">
        <w:trPr>
          <w:jc w:val="center"/>
        </w:trPr>
        <w:tc>
          <w:tcPr>
            <w:tcW w:w="1949" w:type="dxa"/>
          </w:tcPr>
          <w:p w:rsidR="00D5043B" w:rsidRDefault="00D5043B" w:rsidP="00216064">
            <w:pPr>
              <w:rPr>
                <w:lang w:val="pl-PL"/>
              </w:rPr>
            </w:pPr>
          </w:p>
        </w:tc>
        <w:tc>
          <w:tcPr>
            <w:tcW w:w="1600" w:type="dxa"/>
          </w:tcPr>
          <w:p w:rsidR="00D5043B" w:rsidRDefault="00D5043B" w:rsidP="00216064">
            <w:pPr>
              <w:rPr>
                <w:lang w:val="pl-PL"/>
              </w:rPr>
            </w:pPr>
            <w:r>
              <w:rPr>
                <w:lang w:val="pl-PL"/>
              </w:rPr>
              <w:t>Actual = profit</w:t>
            </w:r>
          </w:p>
        </w:tc>
        <w:tc>
          <w:tcPr>
            <w:tcW w:w="1439" w:type="dxa"/>
          </w:tcPr>
          <w:p w:rsidR="00D5043B" w:rsidRDefault="00D5043B" w:rsidP="00216064">
            <w:pPr>
              <w:rPr>
                <w:lang w:val="pl-PL"/>
              </w:rPr>
            </w:pPr>
            <w:r>
              <w:rPr>
                <w:lang w:val="pl-PL"/>
              </w:rPr>
              <w:t>Actual = loss</w:t>
            </w:r>
          </w:p>
        </w:tc>
      </w:tr>
      <w:tr w:rsidR="00D5043B" w:rsidTr="00216064">
        <w:trPr>
          <w:jc w:val="center"/>
        </w:trPr>
        <w:tc>
          <w:tcPr>
            <w:tcW w:w="1949" w:type="dxa"/>
          </w:tcPr>
          <w:p w:rsidR="00D5043B" w:rsidRDefault="00D5043B" w:rsidP="00216064">
            <w:pPr>
              <w:rPr>
                <w:lang w:val="pl-PL"/>
              </w:rPr>
            </w:pPr>
            <w:r>
              <w:rPr>
                <w:lang w:val="pl-PL"/>
              </w:rPr>
              <w:t>Prediction = profit</w:t>
            </w:r>
          </w:p>
        </w:tc>
        <w:tc>
          <w:tcPr>
            <w:tcW w:w="1600" w:type="dxa"/>
          </w:tcPr>
          <w:p w:rsidR="00D5043B" w:rsidRDefault="00D5043B" w:rsidP="00216064">
            <w:pPr>
              <w:rPr>
                <w:lang w:val="pl-PL"/>
              </w:rPr>
            </w:pPr>
            <w:r>
              <w:rPr>
                <w:lang w:val="pl-PL"/>
              </w:rPr>
              <w:t>83</w:t>
            </w:r>
          </w:p>
        </w:tc>
        <w:tc>
          <w:tcPr>
            <w:tcW w:w="1439" w:type="dxa"/>
          </w:tcPr>
          <w:p w:rsidR="00D5043B" w:rsidRDefault="00D5043B" w:rsidP="00216064">
            <w:pPr>
              <w:rPr>
                <w:lang w:val="pl-PL"/>
              </w:rPr>
            </w:pPr>
            <w:r>
              <w:rPr>
                <w:lang w:val="pl-PL"/>
              </w:rPr>
              <w:t>48</w:t>
            </w:r>
          </w:p>
        </w:tc>
      </w:tr>
      <w:tr w:rsidR="00D5043B" w:rsidTr="00216064">
        <w:trPr>
          <w:jc w:val="center"/>
        </w:trPr>
        <w:tc>
          <w:tcPr>
            <w:tcW w:w="1949" w:type="dxa"/>
          </w:tcPr>
          <w:p w:rsidR="00D5043B" w:rsidRDefault="00D5043B" w:rsidP="00216064">
            <w:pPr>
              <w:rPr>
                <w:lang w:val="pl-PL"/>
              </w:rPr>
            </w:pPr>
            <w:r>
              <w:rPr>
                <w:lang w:val="pl-PL"/>
              </w:rPr>
              <w:t>Prediction = loss</w:t>
            </w:r>
          </w:p>
        </w:tc>
        <w:tc>
          <w:tcPr>
            <w:tcW w:w="1600" w:type="dxa"/>
          </w:tcPr>
          <w:p w:rsidR="00D5043B" w:rsidRDefault="00D5043B" w:rsidP="00216064">
            <w:pPr>
              <w:rPr>
                <w:lang w:val="pl-PL"/>
              </w:rPr>
            </w:pPr>
            <w:r>
              <w:rPr>
                <w:lang w:val="pl-PL"/>
              </w:rPr>
              <w:t>2602</w:t>
            </w:r>
          </w:p>
        </w:tc>
        <w:tc>
          <w:tcPr>
            <w:tcW w:w="1439" w:type="dxa"/>
          </w:tcPr>
          <w:p w:rsidR="00D5043B" w:rsidRDefault="00D5043B" w:rsidP="00216064">
            <w:pPr>
              <w:rPr>
                <w:lang w:val="pl-PL"/>
              </w:rPr>
            </w:pPr>
            <w:r>
              <w:rPr>
                <w:lang w:val="pl-PL"/>
              </w:rPr>
              <w:t>3058</w:t>
            </w:r>
          </w:p>
        </w:tc>
      </w:tr>
    </w:tbl>
    <w:p w:rsidR="00D5043B" w:rsidRDefault="00D5043B" w:rsidP="00D5043B">
      <w:pPr>
        <w:rPr>
          <w:lang w:val="pl-PL"/>
        </w:rPr>
      </w:pPr>
    </w:p>
    <w:p w:rsidR="00D5043B" w:rsidRDefault="00D5043B" w:rsidP="00D5043B">
      <w:pPr>
        <w:rPr>
          <w:lang w:val="pl-PL"/>
        </w:rPr>
      </w:pPr>
      <w:r>
        <w:rPr>
          <w:lang w:val="pl-PL"/>
        </w:rPr>
        <w:t>oraz uogólnione kryterium Matthewsa:  0.05</w:t>
      </w:r>
      <w:r w:rsidR="00154226">
        <w:rPr>
          <w:lang w:val="pl-PL"/>
        </w:rPr>
        <w:t>2</w:t>
      </w:r>
    </w:p>
    <w:p w:rsidR="00D5043B" w:rsidRDefault="009B7997" w:rsidP="00D5043B">
      <w:pPr>
        <w:rPr>
          <w:lang w:val="pl-PL"/>
        </w:rPr>
      </w:pPr>
      <w:r>
        <w:rPr>
          <w:lang w:val="pl-PL"/>
        </w:rPr>
        <w:lastRenderedPageBreak/>
        <w:t xml:space="preserve">Krzywa </w:t>
      </w:r>
      <w:r w:rsidR="00D5043B">
        <w:rPr>
          <w:lang w:val="pl-PL"/>
        </w:rPr>
        <w:t>zysku skumulowanego wyglądają następująco:</w:t>
      </w:r>
    </w:p>
    <w:p w:rsidR="00D5043B" w:rsidRDefault="009B7997" w:rsidP="00D5043B">
      <w:pPr>
        <w:jc w:val="center"/>
        <w:rPr>
          <w:lang w:val="pl-PL"/>
        </w:rPr>
      </w:pPr>
      <w:r>
        <w:rPr>
          <w:noProof/>
          <w:lang w:val="pl-PL" w:eastAsia="pl-PL"/>
        </w:rPr>
        <w:drawing>
          <wp:inline distT="0" distB="0" distL="0" distR="0">
            <wp:extent cx="3845979" cy="2879985"/>
            <wp:effectExtent l="19050" t="0" r="2121" b="0"/>
            <wp:docPr id="4" name="Obraz 4" descr="C:\Users\bera.aneta\Desktop\Article20131011\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a.aneta\Desktop\Article20131011\PivotPointsB.png"/>
                    <pic:cNvPicPr>
                      <a:picLocks noChangeAspect="1" noChangeArrowheads="1"/>
                    </pic:cNvPicPr>
                  </pic:nvPicPr>
                  <pic:blipFill>
                    <a:blip r:embed="rId15" cstate="print"/>
                    <a:stretch>
                      <a:fillRect/>
                    </a:stretch>
                  </pic:blipFill>
                  <pic:spPr bwMode="auto">
                    <a:xfrm>
                      <a:off x="0" y="0"/>
                      <a:ext cx="3845979" cy="2879985"/>
                    </a:xfrm>
                    <a:prstGeom prst="rect">
                      <a:avLst/>
                    </a:prstGeom>
                    <a:noFill/>
                    <a:ln>
                      <a:noFill/>
                    </a:ln>
                  </pic:spPr>
                </pic:pic>
              </a:graphicData>
            </a:graphic>
          </wp:inline>
        </w:drawing>
      </w:r>
    </w:p>
    <w:p w:rsidR="00D5043B" w:rsidRDefault="00D5043B" w:rsidP="00D5043B">
      <w:pPr>
        <w:rPr>
          <w:lang w:val="pl-PL"/>
        </w:rPr>
      </w:pPr>
      <w:r>
        <w:rPr>
          <w:lang w:val="pl-PL"/>
        </w:rPr>
        <w:t xml:space="preserve">Końcowe wyniki dla strategii </w:t>
      </w:r>
      <w:r w:rsidR="00A77542">
        <w:rPr>
          <w:lang w:val="pl-PL"/>
        </w:rPr>
        <w:t>B</w:t>
      </w:r>
      <w:r>
        <w:rPr>
          <w:lang w:val="pl-PL"/>
        </w:rPr>
        <w:t>:</w:t>
      </w:r>
    </w:p>
    <w:p w:rsidR="00D5043B" w:rsidRDefault="00D5043B" w:rsidP="00D5043B">
      <w:pPr>
        <w:pStyle w:val="Akapitzlist"/>
        <w:numPr>
          <w:ilvl w:val="0"/>
          <w:numId w:val="3"/>
        </w:numPr>
      </w:pPr>
      <w:r>
        <w:t>Zysk: 0.</w:t>
      </w:r>
      <w:r w:rsidR="00F87ADA">
        <w:t>633</w:t>
      </w:r>
    </w:p>
    <w:p w:rsidR="00D5043B" w:rsidRDefault="00D5043B" w:rsidP="00D5043B">
      <w:pPr>
        <w:pStyle w:val="Akapitzlist"/>
        <w:numPr>
          <w:ilvl w:val="0"/>
          <w:numId w:val="3"/>
        </w:numPr>
      </w:pPr>
      <w:r>
        <w:t xml:space="preserve">Calmar: </w:t>
      </w:r>
      <w:r w:rsidR="00F87ADA">
        <w:t>4.271</w:t>
      </w:r>
    </w:p>
    <w:p w:rsidR="00CA302F" w:rsidRDefault="00FC54C6" w:rsidP="00CA302F">
      <w:r>
        <w:t>///</w:t>
      </w:r>
    </w:p>
    <w:p w:rsidR="00CA302F" w:rsidRDefault="00CA302F" w:rsidP="00CA302F">
      <w:pPr>
        <w:rPr>
          <w:lang w:val="pl-PL"/>
        </w:rPr>
      </w:pPr>
      <w:r>
        <w:rPr>
          <w:lang w:val="pl-PL"/>
        </w:rPr>
        <w:t>Następnie przeprowadzono badania dla substrategii C.</w:t>
      </w:r>
    </w:p>
    <w:p w:rsidR="00CA302F" w:rsidRDefault="00CA302F" w:rsidP="00CA302F">
      <w:pPr>
        <w:rPr>
          <w:lang w:val="pl-PL"/>
        </w:rPr>
      </w:pPr>
      <w:r>
        <w:rPr>
          <w:lang w:val="pl-PL"/>
        </w:rPr>
        <w:t>Dla tak zdefiniowanych klas zdarzeń tworzących macierz pomyłek w wyniku symulacji uzyskano macierz dla  strategii C:</w:t>
      </w:r>
    </w:p>
    <w:tbl>
      <w:tblPr>
        <w:tblStyle w:val="Tabela-Siatka"/>
        <w:tblW w:w="0" w:type="auto"/>
        <w:jc w:val="center"/>
        <w:tblLook w:val="04A0"/>
      </w:tblPr>
      <w:tblGrid>
        <w:gridCol w:w="1949"/>
        <w:gridCol w:w="1600"/>
        <w:gridCol w:w="1439"/>
      </w:tblGrid>
      <w:tr w:rsidR="00CA302F" w:rsidTr="00216064">
        <w:trPr>
          <w:jc w:val="center"/>
        </w:trPr>
        <w:tc>
          <w:tcPr>
            <w:tcW w:w="1949" w:type="dxa"/>
          </w:tcPr>
          <w:p w:rsidR="00CA302F" w:rsidRDefault="00CA302F" w:rsidP="00216064">
            <w:pPr>
              <w:rPr>
                <w:lang w:val="pl-PL"/>
              </w:rPr>
            </w:pPr>
          </w:p>
        </w:tc>
        <w:tc>
          <w:tcPr>
            <w:tcW w:w="1600" w:type="dxa"/>
          </w:tcPr>
          <w:p w:rsidR="00CA302F" w:rsidRDefault="00CA302F" w:rsidP="00216064">
            <w:pPr>
              <w:rPr>
                <w:lang w:val="pl-PL"/>
              </w:rPr>
            </w:pPr>
            <w:r>
              <w:rPr>
                <w:lang w:val="pl-PL"/>
              </w:rPr>
              <w:t>Actual = profit</w:t>
            </w:r>
          </w:p>
        </w:tc>
        <w:tc>
          <w:tcPr>
            <w:tcW w:w="1439" w:type="dxa"/>
          </w:tcPr>
          <w:p w:rsidR="00CA302F" w:rsidRDefault="00CA302F" w:rsidP="00216064">
            <w:pPr>
              <w:rPr>
                <w:lang w:val="pl-PL"/>
              </w:rPr>
            </w:pPr>
            <w:r>
              <w:rPr>
                <w:lang w:val="pl-PL"/>
              </w:rPr>
              <w:t>Actual = loss</w:t>
            </w:r>
          </w:p>
        </w:tc>
      </w:tr>
      <w:tr w:rsidR="00CA302F" w:rsidTr="00216064">
        <w:trPr>
          <w:jc w:val="center"/>
        </w:trPr>
        <w:tc>
          <w:tcPr>
            <w:tcW w:w="1949" w:type="dxa"/>
          </w:tcPr>
          <w:p w:rsidR="00CA302F" w:rsidRDefault="00CA302F" w:rsidP="00216064">
            <w:pPr>
              <w:rPr>
                <w:lang w:val="pl-PL"/>
              </w:rPr>
            </w:pPr>
            <w:r>
              <w:rPr>
                <w:lang w:val="pl-PL"/>
              </w:rPr>
              <w:t>Prediction = profit</w:t>
            </w:r>
          </w:p>
        </w:tc>
        <w:tc>
          <w:tcPr>
            <w:tcW w:w="1600" w:type="dxa"/>
          </w:tcPr>
          <w:p w:rsidR="00CA302F" w:rsidRDefault="00CA302F" w:rsidP="00216064">
            <w:pPr>
              <w:rPr>
                <w:lang w:val="pl-PL"/>
              </w:rPr>
            </w:pPr>
            <w:r>
              <w:rPr>
                <w:lang w:val="pl-PL"/>
              </w:rPr>
              <w:t>102</w:t>
            </w:r>
          </w:p>
        </w:tc>
        <w:tc>
          <w:tcPr>
            <w:tcW w:w="1439" w:type="dxa"/>
          </w:tcPr>
          <w:p w:rsidR="00CA302F" w:rsidRDefault="00555195" w:rsidP="00216064">
            <w:pPr>
              <w:rPr>
                <w:lang w:val="pl-PL"/>
              </w:rPr>
            </w:pPr>
            <w:r>
              <w:rPr>
                <w:lang w:val="pl-PL"/>
              </w:rPr>
              <w:t>53</w:t>
            </w:r>
          </w:p>
        </w:tc>
      </w:tr>
      <w:tr w:rsidR="00CA302F" w:rsidTr="00216064">
        <w:trPr>
          <w:jc w:val="center"/>
        </w:trPr>
        <w:tc>
          <w:tcPr>
            <w:tcW w:w="1949" w:type="dxa"/>
          </w:tcPr>
          <w:p w:rsidR="00CA302F" w:rsidRDefault="00CA302F" w:rsidP="00216064">
            <w:pPr>
              <w:rPr>
                <w:lang w:val="pl-PL"/>
              </w:rPr>
            </w:pPr>
            <w:r>
              <w:rPr>
                <w:lang w:val="pl-PL"/>
              </w:rPr>
              <w:t>Prediction = loss</w:t>
            </w:r>
          </w:p>
        </w:tc>
        <w:tc>
          <w:tcPr>
            <w:tcW w:w="1600" w:type="dxa"/>
          </w:tcPr>
          <w:p w:rsidR="00CA302F" w:rsidRDefault="00CA302F" w:rsidP="00216064">
            <w:pPr>
              <w:rPr>
                <w:lang w:val="pl-PL"/>
              </w:rPr>
            </w:pPr>
            <w:r>
              <w:rPr>
                <w:lang w:val="pl-PL"/>
              </w:rPr>
              <w:t>2743</w:t>
            </w:r>
          </w:p>
        </w:tc>
        <w:tc>
          <w:tcPr>
            <w:tcW w:w="1439" w:type="dxa"/>
          </w:tcPr>
          <w:p w:rsidR="00CA302F" w:rsidRDefault="00CA302F" w:rsidP="00216064">
            <w:pPr>
              <w:rPr>
                <w:lang w:val="pl-PL"/>
              </w:rPr>
            </w:pPr>
            <w:r>
              <w:rPr>
                <w:lang w:val="pl-PL"/>
              </w:rPr>
              <w:t>2873</w:t>
            </w:r>
          </w:p>
        </w:tc>
      </w:tr>
    </w:tbl>
    <w:p w:rsidR="00CA302F" w:rsidRDefault="00CA302F" w:rsidP="00CA302F">
      <w:pPr>
        <w:rPr>
          <w:lang w:val="pl-PL"/>
        </w:rPr>
      </w:pPr>
    </w:p>
    <w:p w:rsidR="00CA302F" w:rsidRDefault="00CA302F" w:rsidP="00CA302F">
      <w:pPr>
        <w:rPr>
          <w:lang w:val="pl-PL"/>
        </w:rPr>
      </w:pPr>
      <w:r>
        <w:rPr>
          <w:lang w:val="pl-PL"/>
        </w:rPr>
        <w:t>oraz uogólnione kryterium Matthewsa:  0.05</w:t>
      </w:r>
      <w:r w:rsidR="00EE69BB">
        <w:rPr>
          <w:lang w:val="pl-PL"/>
        </w:rPr>
        <w:t>5</w:t>
      </w:r>
    </w:p>
    <w:p w:rsidR="00CA302F" w:rsidRDefault="00CA302F" w:rsidP="00CA302F">
      <w:pPr>
        <w:rPr>
          <w:lang w:val="pl-PL"/>
        </w:rPr>
      </w:pPr>
      <w:r>
        <w:rPr>
          <w:lang w:val="pl-PL"/>
        </w:rPr>
        <w:t>Krzywa zysku skumulowanego wyglądają następująco:</w:t>
      </w:r>
    </w:p>
    <w:p w:rsidR="00CA302F" w:rsidRDefault="00B31416" w:rsidP="00CA302F">
      <w:pPr>
        <w:jc w:val="center"/>
        <w:rPr>
          <w:lang w:val="pl-PL"/>
        </w:rPr>
      </w:pPr>
      <w:r>
        <w:rPr>
          <w:noProof/>
          <w:lang w:val="pl-PL" w:eastAsia="pl-PL"/>
        </w:rPr>
        <w:lastRenderedPageBreak/>
        <w:drawing>
          <wp:inline distT="0" distB="0" distL="0" distR="0">
            <wp:extent cx="3798094" cy="2844127"/>
            <wp:effectExtent l="19050" t="0" r="0" b="0"/>
            <wp:docPr id="6" name="Obraz 6" descr="C:\Users\bera.aneta\Desktop\Article20131011\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a.aneta\Desktop\Article20131011\PivotPointsC.png"/>
                    <pic:cNvPicPr>
                      <a:picLocks noChangeAspect="1" noChangeArrowheads="1"/>
                    </pic:cNvPicPr>
                  </pic:nvPicPr>
                  <pic:blipFill>
                    <a:blip r:embed="rId16" cstate="print"/>
                    <a:stretch>
                      <a:fillRect/>
                    </a:stretch>
                  </pic:blipFill>
                  <pic:spPr bwMode="auto">
                    <a:xfrm>
                      <a:off x="0" y="0"/>
                      <a:ext cx="3798094" cy="2844127"/>
                    </a:xfrm>
                    <a:prstGeom prst="rect">
                      <a:avLst/>
                    </a:prstGeom>
                    <a:noFill/>
                    <a:ln>
                      <a:noFill/>
                    </a:ln>
                  </pic:spPr>
                </pic:pic>
              </a:graphicData>
            </a:graphic>
          </wp:inline>
        </w:drawing>
      </w:r>
    </w:p>
    <w:p w:rsidR="00CA302F" w:rsidRDefault="00CA302F" w:rsidP="00CA302F">
      <w:pPr>
        <w:rPr>
          <w:lang w:val="pl-PL"/>
        </w:rPr>
      </w:pPr>
      <w:r>
        <w:rPr>
          <w:lang w:val="pl-PL"/>
        </w:rPr>
        <w:t xml:space="preserve">Końcowe wyniki dla strategii </w:t>
      </w:r>
      <w:r w:rsidR="00A77542">
        <w:rPr>
          <w:lang w:val="pl-PL"/>
        </w:rPr>
        <w:t>C</w:t>
      </w:r>
      <w:r>
        <w:rPr>
          <w:lang w:val="pl-PL"/>
        </w:rPr>
        <w:t>:</w:t>
      </w:r>
    </w:p>
    <w:p w:rsidR="00CA302F" w:rsidRDefault="00CA302F" w:rsidP="00CA302F">
      <w:pPr>
        <w:pStyle w:val="Akapitzlist"/>
        <w:numPr>
          <w:ilvl w:val="0"/>
          <w:numId w:val="3"/>
        </w:numPr>
      </w:pPr>
      <w:r>
        <w:t>Zysk: 0.</w:t>
      </w:r>
      <w:r w:rsidR="00B31416">
        <w:t>478</w:t>
      </w:r>
    </w:p>
    <w:p w:rsidR="00CA302F" w:rsidRDefault="00CA302F" w:rsidP="00CA302F">
      <w:pPr>
        <w:pStyle w:val="Akapitzlist"/>
        <w:numPr>
          <w:ilvl w:val="0"/>
          <w:numId w:val="3"/>
        </w:numPr>
      </w:pPr>
      <w:r>
        <w:t xml:space="preserve">Calmar: </w:t>
      </w:r>
      <w:r w:rsidR="00B31416">
        <w:t>5.302</w:t>
      </w:r>
    </w:p>
    <w:p w:rsidR="00FC54C6" w:rsidRDefault="00FC54C6" w:rsidP="00B31416">
      <w:pPr>
        <w:rPr>
          <w:lang w:val="pl-PL"/>
        </w:rPr>
      </w:pPr>
      <w:r>
        <w:rPr>
          <w:lang w:val="pl-PL"/>
        </w:rPr>
        <w:t>///</w:t>
      </w:r>
    </w:p>
    <w:p w:rsidR="00B31416" w:rsidRDefault="00B31416" w:rsidP="00B31416">
      <w:pPr>
        <w:rPr>
          <w:lang w:val="pl-PL"/>
        </w:rPr>
      </w:pPr>
      <w:r>
        <w:rPr>
          <w:lang w:val="pl-PL"/>
        </w:rPr>
        <w:t>Następnie przeprowadzono badania dla substrategii D.</w:t>
      </w:r>
    </w:p>
    <w:p w:rsidR="00B31416" w:rsidRDefault="00B31416" w:rsidP="00B31416">
      <w:pPr>
        <w:rPr>
          <w:lang w:val="pl-PL"/>
        </w:rPr>
      </w:pPr>
      <w:r>
        <w:rPr>
          <w:lang w:val="pl-PL"/>
        </w:rPr>
        <w:t>Dla tak zdefiniowanych klas zdarzeń tworzących macierz pomyłek w wyniku symulacji uzyskano macierz dla  strategii D:</w:t>
      </w:r>
    </w:p>
    <w:tbl>
      <w:tblPr>
        <w:tblStyle w:val="Tabela-Siatka"/>
        <w:tblW w:w="0" w:type="auto"/>
        <w:jc w:val="center"/>
        <w:tblLook w:val="04A0"/>
      </w:tblPr>
      <w:tblGrid>
        <w:gridCol w:w="1949"/>
        <w:gridCol w:w="1600"/>
        <w:gridCol w:w="1439"/>
      </w:tblGrid>
      <w:tr w:rsidR="00B31416" w:rsidTr="00216064">
        <w:trPr>
          <w:jc w:val="center"/>
        </w:trPr>
        <w:tc>
          <w:tcPr>
            <w:tcW w:w="1949" w:type="dxa"/>
          </w:tcPr>
          <w:p w:rsidR="00B31416" w:rsidRDefault="00B31416" w:rsidP="00216064">
            <w:pPr>
              <w:rPr>
                <w:lang w:val="pl-PL"/>
              </w:rPr>
            </w:pPr>
          </w:p>
        </w:tc>
        <w:tc>
          <w:tcPr>
            <w:tcW w:w="1600" w:type="dxa"/>
          </w:tcPr>
          <w:p w:rsidR="00B31416" w:rsidRDefault="00B31416" w:rsidP="00216064">
            <w:pPr>
              <w:rPr>
                <w:lang w:val="pl-PL"/>
              </w:rPr>
            </w:pPr>
            <w:r>
              <w:rPr>
                <w:lang w:val="pl-PL"/>
              </w:rPr>
              <w:t>Actual = profit</w:t>
            </w:r>
          </w:p>
        </w:tc>
        <w:tc>
          <w:tcPr>
            <w:tcW w:w="1439" w:type="dxa"/>
          </w:tcPr>
          <w:p w:rsidR="00B31416" w:rsidRDefault="00B31416" w:rsidP="00216064">
            <w:pPr>
              <w:rPr>
                <w:lang w:val="pl-PL"/>
              </w:rPr>
            </w:pPr>
            <w:r>
              <w:rPr>
                <w:lang w:val="pl-PL"/>
              </w:rPr>
              <w:t>Actual = loss</w:t>
            </w:r>
          </w:p>
        </w:tc>
      </w:tr>
      <w:tr w:rsidR="00B31416" w:rsidTr="00216064">
        <w:trPr>
          <w:jc w:val="center"/>
        </w:trPr>
        <w:tc>
          <w:tcPr>
            <w:tcW w:w="1949" w:type="dxa"/>
          </w:tcPr>
          <w:p w:rsidR="00B31416" w:rsidRDefault="00B31416" w:rsidP="00216064">
            <w:pPr>
              <w:rPr>
                <w:lang w:val="pl-PL"/>
              </w:rPr>
            </w:pPr>
            <w:r>
              <w:rPr>
                <w:lang w:val="pl-PL"/>
              </w:rPr>
              <w:t>Prediction = profit</w:t>
            </w:r>
          </w:p>
        </w:tc>
        <w:tc>
          <w:tcPr>
            <w:tcW w:w="1600" w:type="dxa"/>
          </w:tcPr>
          <w:p w:rsidR="00B31416" w:rsidRDefault="00B31416" w:rsidP="00216064">
            <w:pPr>
              <w:rPr>
                <w:lang w:val="pl-PL"/>
              </w:rPr>
            </w:pPr>
            <w:r>
              <w:rPr>
                <w:lang w:val="pl-PL"/>
              </w:rPr>
              <w:t>79</w:t>
            </w:r>
          </w:p>
        </w:tc>
        <w:tc>
          <w:tcPr>
            <w:tcW w:w="1439" w:type="dxa"/>
          </w:tcPr>
          <w:p w:rsidR="00B31416" w:rsidRDefault="00B31416" w:rsidP="00216064">
            <w:pPr>
              <w:rPr>
                <w:lang w:val="pl-PL"/>
              </w:rPr>
            </w:pPr>
            <w:r>
              <w:rPr>
                <w:lang w:val="pl-PL"/>
              </w:rPr>
              <w:t>42</w:t>
            </w:r>
          </w:p>
        </w:tc>
      </w:tr>
      <w:tr w:rsidR="00B31416" w:rsidTr="00216064">
        <w:trPr>
          <w:jc w:val="center"/>
        </w:trPr>
        <w:tc>
          <w:tcPr>
            <w:tcW w:w="1949" w:type="dxa"/>
          </w:tcPr>
          <w:p w:rsidR="00B31416" w:rsidRDefault="00B31416" w:rsidP="00216064">
            <w:pPr>
              <w:rPr>
                <w:lang w:val="pl-PL"/>
              </w:rPr>
            </w:pPr>
            <w:r>
              <w:rPr>
                <w:lang w:val="pl-PL"/>
              </w:rPr>
              <w:t>Prediction = loss</w:t>
            </w:r>
          </w:p>
        </w:tc>
        <w:tc>
          <w:tcPr>
            <w:tcW w:w="1600" w:type="dxa"/>
          </w:tcPr>
          <w:p w:rsidR="00B31416" w:rsidRDefault="00B31416" w:rsidP="00216064">
            <w:pPr>
              <w:rPr>
                <w:lang w:val="pl-PL"/>
              </w:rPr>
            </w:pPr>
            <w:r>
              <w:rPr>
                <w:lang w:val="pl-PL"/>
              </w:rPr>
              <w:t>2649</w:t>
            </w:r>
          </w:p>
        </w:tc>
        <w:tc>
          <w:tcPr>
            <w:tcW w:w="1439" w:type="dxa"/>
          </w:tcPr>
          <w:p w:rsidR="00B31416" w:rsidRDefault="00B31416" w:rsidP="00216064">
            <w:pPr>
              <w:rPr>
                <w:lang w:val="pl-PL"/>
              </w:rPr>
            </w:pPr>
            <w:r>
              <w:rPr>
                <w:lang w:val="pl-PL"/>
              </w:rPr>
              <w:t>3063</w:t>
            </w:r>
          </w:p>
        </w:tc>
      </w:tr>
    </w:tbl>
    <w:p w:rsidR="00B31416" w:rsidRDefault="00B31416" w:rsidP="00B31416">
      <w:pPr>
        <w:rPr>
          <w:lang w:val="pl-PL"/>
        </w:rPr>
      </w:pPr>
    </w:p>
    <w:p w:rsidR="00B31416" w:rsidRDefault="00B31416" w:rsidP="00B31416">
      <w:pPr>
        <w:rPr>
          <w:lang w:val="pl-PL"/>
        </w:rPr>
      </w:pPr>
      <w:r>
        <w:rPr>
          <w:lang w:val="pl-PL"/>
        </w:rPr>
        <w:t>oraz uogólnione kryterium Matthewsa:  0.05</w:t>
      </w:r>
      <w:r w:rsidR="00296B95">
        <w:rPr>
          <w:lang w:val="pl-PL"/>
        </w:rPr>
        <w:t>4</w:t>
      </w:r>
    </w:p>
    <w:p w:rsidR="00B31416" w:rsidRDefault="00B31416" w:rsidP="00B31416">
      <w:pPr>
        <w:rPr>
          <w:lang w:val="pl-PL"/>
        </w:rPr>
      </w:pPr>
      <w:r>
        <w:rPr>
          <w:lang w:val="pl-PL"/>
        </w:rPr>
        <w:t>Krzywa zysku skumulowanego wyglądają następująco:</w:t>
      </w:r>
    </w:p>
    <w:p w:rsidR="00B31416" w:rsidRDefault="00A77542" w:rsidP="00B31416">
      <w:pPr>
        <w:jc w:val="center"/>
        <w:rPr>
          <w:lang w:val="pl-PL"/>
        </w:rPr>
      </w:pPr>
      <w:r>
        <w:rPr>
          <w:noProof/>
          <w:lang w:val="pl-PL" w:eastAsia="pl-PL"/>
        </w:rPr>
        <w:lastRenderedPageBreak/>
        <w:drawing>
          <wp:inline distT="0" distB="0" distL="0" distR="0">
            <wp:extent cx="3863225" cy="2892899"/>
            <wp:effectExtent l="19050" t="0" r="3925" b="0"/>
            <wp:docPr id="8" name="Obraz 8" descr="C:\Users\bera.aneta\Desktop\Article20131011\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a.aneta\Desktop\Article20131011\PivotPointsD.png"/>
                    <pic:cNvPicPr>
                      <a:picLocks noChangeAspect="1" noChangeArrowheads="1"/>
                    </pic:cNvPicPr>
                  </pic:nvPicPr>
                  <pic:blipFill>
                    <a:blip r:embed="rId17" cstate="print"/>
                    <a:stretch>
                      <a:fillRect/>
                    </a:stretch>
                  </pic:blipFill>
                  <pic:spPr bwMode="auto">
                    <a:xfrm>
                      <a:off x="0" y="0"/>
                      <a:ext cx="3863225" cy="2892899"/>
                    </a:xfrm>
                    <a:prstGeom prst="rect">
                      <a:avLst/>
                    </a:prstGeom>
                    <a:noFill/>
                    <a:ln>
                      <a:noFill/>
                    </a:ln>
                  </pic:spPr>
                </pic:pic>
              </a:graphicData>
            </a:graphic>
          </wp:inline>
        </w:drawing>
      </w:r>
    </w:p>
    <w:p w:rsidR="00B31416" w:rsidRDefault="00B31416" w:rsidP="00B31416">
      <w:pPr>
        <w:rPr>
          <w:lang w:val="pl-PL"/>
        </w:rPr>
      </w:pPr>
      <w:r>
        <w:rPr>
          <w:lang w:val="pl-PL"/>
        </w:rPr>
        <w:t xml:space="preserve">Końcowe wyniki dla strategii </w:t>
      </w:r>
      <w:r w:rsidR="00A77542">
        <w:rPr>
          <w:lang w:val="pl-PL"/>
        </w:rPr>
        <w:t>D</w:t>
      </w:r>
      <w:r>
        <w:rPr>
          <w:lang w:val="pl-PL"/>
        </w:rPr>
        <w:t>:</w:t>
      </w:r>
    </w:p>
    <w:p w:rsidR="00B31416" w:rsidRDefault="00B31416" w:rsidP="00B31416">
      <w:pPr>
        <w:pStyle w:val="Akapitzlist"/>
        <w:numPr>
          <w:ilvl w:val="0"/>
          <w:numId w:val="3"/>
        </w:numPr>
      </w:pPr>
      <w:r>
        <w:t>Zysk: 0.</w:t>
      </w:r>
      <w:r w:rsidR="00A77542">
        <w:t>385</w:t>
      </w:r>
    </w:p>
    <w:p w:rsidR="00B31416" w:rsidRDefault="00B31416" w:rsidP="00B31416">
      <w:pPr>
        <w:pStyle w:val="Akapitzlist"/>
        <w:numPr>
          <w:ilvl w:val="0"/>
          <w:numId w:val="3"/>
        </w:numPr>
      </w:pPr>
      <w:proofErr w:type="spellStart"/>
      <w:r>
        <w:t>Calmar</w:t>
      </w:r>
      <w:proofErr w:type="spellEnd"/>
      <w:r>
        <w:t xml:space="preserve">: </w:t>
      </w:r>
      <w:r w:rsidR="00555195">
        <w:t>3.129</w:t>
      </w:r>
    </w:p>
    <w:p w:rsidR="00B31416" w:rsidRDefault="00B31416" w:rsidP="00B31416"/>
    <w:p w:rsidR="00CA302F" w:rsidRDefault="00CA302F" w:rsidP="00CA302F"/>
    <w:p w:rsidR="00A15187" w:rsidRDefault="004A3ACF" w:rsidP="000F5095">
      <w:pPr>
        <w:rPr>
          <w:b/>
          <w:lang w:val="pl-PL"/>
        </w:rPr>
      </w:pPr>
      <w:r>
        <w:rPr>
          <w:b/>
          <w:lang w:val="pl-PL"/>
        </w:rPr>
        <w:t>Posumowanie b</w:t>
      </w:r>
      <w:r w:rsidR="00E0067A" w:rsidRPr="00F02714">
        <w:rPr>
          <w:b/>
          <w:lang w:val="pl-PL"/>
        </w:rPr>
        <w:t>ada</w:t>
      </w:r>
      <w:r>
        <w:rPr>
          <w:b/>
          <w:lang w:val="pl-PL"/>
        </w:rPr>
        <w:t>ń</w:t>
      </w:r>
      <w:r w:rsidR="00E0067A" w:rsidRPr="00F02714">
        <w:rPr>
          <w:b/>
          <w:lang w:val="pl-PL"/>
        </w:rPr>
        <w:t xml:space="preserve"> skuteczności poszczególnych substrategii za pomocą MCC (tn, ab)</w:t>
      </w:r>
    </w:p>
    <w:p w:rsidR="00216064" w:rsidRPr="0046519B" w:rsidRDefault="00054A49" w:rsidP="000F5095">
      <w:pPr>
        <w:rPr>
          <w:lang w:val="pl-PL"/>
        </w:rPr>
      </w:pPr>
      <w:r>
        <w:rPr>
          <w:lang w:val="pl-PL"/>
        </w:rPr>
        <w:t xml:space="preserve">Poniższa tabela przedstawia podsumowanie wyników otrzymanych w przeprowadzonych badaniach. Dodatkowo autorzy podają w niej liczbę otwartych pozycji, a także precyzję, która oznacza procentowy udział pozycji które zostały otwarte słusznie (przyniosły zysk) do wszystkich otwartych pozycji. </w:t>
      </w:r>
    </w:p>
    <w:tbl>
      <w:tblPr>
        <w:tblStyle w:val="Tabela-Siatka"/>
        <w:tblW w:w="0" w:type="auto"/>
        <w:jc w:val="center"/>
        <w:tblLook w:val="04A0"/>
      </w:tblPr>
      <w:tblGrid>
        <w:gridCol w:w="461"/>
        <w:gridCol w:w="1591"/>
        <w:gridCol w:w="1591"/>
        <w:gridCol w:w="1591"/>
        <w:gridCol w:w="1591"/>
        <w:gridCol w:w="1591"/>
      </w:tblGrid>
      <w:tr w:rsidR="000F5095" w:rsidTr="000F5095">
        <w:trPr>
          <w:jc w:val="center"/>
        </w:trPr>
        <w:tc>
          <w:tcPr>
            <w:tcW w:w="461" w:type="dxa"/>
            <w:vAlign w:val="center"/>
          </w:tcPr>
          <w:p w:rsidR="000F5095" w:rsidRDefault="000F5095" w:rsidP="000F5095">
            <w:pPr>
              <w:jc w:val="center"/>
              <w:rPr>
                <w:lang w:val="pl-PL"/>
              </w:rPr>
            </w:pPr>
          </w:p>
        </w:tc>
        <w:tc>
          <w:tcPr>
            <w:tcW w:w="1591" w:type="dxa"/>
            <w:vAlign w:val="center"/>
          </w:tcPr>
          <w:p w:rsidR="000F5095" w:rsidRDefault="000F5095" w:rsidP="000F5095">
            <w:pPr>
              <w:jc w:val="center"/>
              <w:rPr>
                <w:lang w:val="pl-PL"/>
              </w:rPr>
            </w:pPr>
            <w:r>
              <w:rPr>
                <w:lang w:val="pl-PL"/>
              </w:rPr>
              <w:t>Final profit</w:t>
            </w:r>
          </w:p>
        </w:tc>
        <w:tc>
          <w:tcPr>
            <w:tcW w:w="1591" w:type="dxa"/>
            <w:vAlign w:val="center"/>
          </w:tcPr>
          <w:p w:rsidR="000F5095" w:rsidRDefault="000F5095" w:rsidP="000F5095">
            <w:pPr>
              <w:jc w:val="center"/>
              <w:rPr>
                <w:lang w:val="pl-PL"/>
              </w:rPr>
            </w:pPr>
            <w:r>
              <w:rPr>
                <w:lang w:val="pl-PL"/>
              </w:rPr>
              <w:t>Calmar</w:t>
            </w:r>
          </w:p>
        </w:tc>
        <w:tc>
          <w:tcPr>
            <w:tcW w:w="1591" w:type="dxa"/>
            <w:vAlign w:val="center"/>
          </w:tcPr>
          <w:p w:rsidR="000F5095" w:rsidRDefault="000F5095" w:rsidP="000F5095">
            <w:pPr>
              <w:jc w:val="center"/>
              <w:rPr>
                <w:lang w:val="pl-PL"/>
              </w:rPr>
            </w:pPr>
            <w:r>
              <w:rPr>
                <w:lang w:val="pl-PL"/>
              </w:rPr>
              <w:t>Numer of open positions</w:t>
            </w:r>
          </w:p>
        </w:tc>
        <w:tc>
          <w:tcPr>
            <w:tcW w:w="1591" w:type="dxa"/>
            <w:vAlign w:val="center"/>
          </w:tcPr>
          <w:p w:rsidR="000F5095" w:rsidRDefault="000F5095" w:rsidP="000F5095">
            <w:pPr>
              <w:jc w:val="center"/>
              <w:rPr>
                <w:lang w:val="pl-PL"/>
              </w:rPr>
            </w:pPr>
            <w:r>
              <w:rPr>
                <w:lang w:val="pl-PL"/>
              </w:rPr>
              <w:t>Precision</w:t>
            </w:r>
          </w:p>
        </w:tc>
        <w:tc>
          <w:tcPr>
            <w:tcW w:w="1591" w:type="dxa"/>
            <w:vAlign w:val="center"/>
          </w:tcPr>
          <w:p w:rsidR="000F5095" w:rsidRDefault="000F5095" w:rsidP="000F5095">
            <w:pPr>
              <w:jc w:val="center"/>
              <w:rPr>
                <w:lang w:val="pl-PL"/>
              </w:rPr>
            </w:pPr>
            <w:r>
              <w:rPr>
                <w:lang w:val="pl-PL"/>
              </w:rPr>
              <w:t>MCC</w:t>
            </w:r>
          </w:p>
        </w:tc>
      </w:tr>
      <w:tr w:rsidR="000F5095" w:rsidTr="000F5095">
        <w:trPr>
          <w:jc w:val="center"/>
        </w:trPr>
        <w:tc>
          <w:tcPr>
            <w:tcW w:w="461" w:type="dxa"/>
          </w:tcPr>
          <w:p w:rsidR="000F5095" w:rsidRDefault="000F5095">
            <w:pPr>
              <w:rPr>
                <w:lang w:val="pl-PL"/>
              </w:rPr>
            </w:pPr>
            <w:r>
              <w:rPr>
                <w:lang w:val="pl-PL"/>
              </w:rPr>
              <w:t>A</w:t>
            </w:r>
          </w:p>
        </w:tc>
        <w:tc>
          <w:tcPr>
            <w:tcW w:w="1591" w:type="dxa"/>
          </w:tcPr>
          <w:p w:rsidR="000F5095" w:rsidRDefault="00D4006A">
            <w:pPr>
              <w:rPr>
                <w:lang w:val="pl-PL"/>
              </w:rPr>
            </w:pPr>
            <w:r>
              <w:rPr>
                <w:lang w:val="pl-PL"/>
              </w:rPr>
              <w:t>0.268</w:t>
            </w:r>
          </w:p>
        </w:tc>
        <w:tc>
          <w:tcPr>
            <w:tcW w:w="1591" w:type="dxa"/>
          </w:tcPr>
          <w:p w:rsidR="000F5095" w:rsidRDefault="00D4006A">
            <w:pPr>
              <w:rPr>
                <w:lang w:val="pl-PL"/>
              </w:rPr>
            </w:pPr>
            <w:r>
              <w:rPr>
                <w:lang w:val="pl-PL"/>
              </w:rPr>
              <w:t>1.</w:t>
            </w:r>
            <w:r w:rsidR="00555195">
              <w:rPr>
                <w:lang w:val="pl-PL"/>
              </w:rPr>
              <w:t>703</w:t>
            </w:r>
          </w:p>
        </w:tc>
        <w:tc>
          <w:tcPr>
            <w:tcW w:w="1591" w:type="dxa"/>
          </w:tcPr>
          <w:p w:rsidR="000F5095" w:rsidRDefault="00221172">
            <w:pPr>
              <w:rPr>
                <w:lang w:val="pl-PL"/>
              </w:rPr>
            </w:pPr>
            <w:r>
              <w:rPr>
                <w:lang w:val="pl-PL"/>
              </w:rPr>
              <w:t>1</w:t>
            </w:r>
            <w:r w:rsidR="00555195">
              <w:rPr>
                <w:lang w:val="pl-PL"/>
              </w:rPr>
              <w:t>59</w:t>
            </w:r>
          </w:p>
        </w:tc>
        <w:tc>
          <w:tcPr>
            <w:tcW w:w="1591" w:type="dxa"/>
          </w:tcPr>
          <w:p w:rsidR="000F5095" w:rsidRDefault="00221172">
            <w:pPr>
              <w:rPr>
                <w:lang w:val="pl-PL"/>
              </w:rPr>
            </w:pPr>
            <w:r>
              <w:rPr>
                <w:lang w:val="pl-PL"/>
              </w:rPr>
              <w:t>0.6</w:t>
            </w:r>
            <w:r w:rsidR="00555195">
              <w:rPr>
                <w:lang w:val="pl-PL"/>
              </w:rPr>
              <w:t>42</w:t>
            </w:r>
          </w:p>
        </w:tc>
        <w:tc>
          <w:tcPr>
            <w:tcW w:w="1591" w:type="dxa"/>
          </w:tcPr>
          <w:p w:rsidR="000F5095" w:rsidRDefault="00D4006A">
            <w:pPr>
              <w:rPr>
                <w:lang w:val="pl-PL"/>
              </w:rPr>
            </w:pPr>
            <w:r>
              <w:rPr>
                <w:lang w:val="pl-PL"/>
              </w:rPr>
              <w:t>0.054</w:t>
            </w:r>
          </w:p>
        </w:tc>
      </w:tr>
      <w:tr w:rsidR="000F5095" w:rsidTr="000F5095">
        <w:trPr>
          <w:jc w:val="center"/>
        </w:trPr>
        <w:tc>
          <w:tcPr>
            <w:tcW w:w="461" w:type="dxa"/>
          </w:tcPr>
          <w:p w:rsidR="000F5095" w:rsidRDefault="000F5095">
            <w:pPr>
              <w:rPr>
                <w:lang w:val="pl-PL"/>
              </w:rPr>
            </w:pPr>
            <w:r>
              <w:rPr>
                <w:lang w:val="pl-PL"/>
              </w:rPr>
              <w:t>B</w:t>
            </w:r>
          </w:p>
        </w:tc>
        <w:tc>
          <w:tcPr>
            <w:tcW w:w="1591" w:type="dxa"/>
          </w:tcPr>
          <w:p w:rsidR="000F5095" w:rsidRDefault="00D4006A">
            <w:pPr>
              <w:rPr>
                <w:lang w:val="pl-PL"/>
              </w:rPr>
            </w:pPr>
            <w:r>
              <w:rPr>
                <w:lang w:val="pl-PL"/>
              </w:rPr>
              <w:t>0.633</w:t>
            </w:r>
          </w:p>
        </w:tc>
        <w:tc>
          <w:tcPr>
            <w:tcW w:w="1591" w:type="dxa"/>
          </w:tcPr>
          <w:p w:rsidR="000F5095" w:rsidRDefault="00D4006A">
            <w:pPr>
              <w:rPr>
                <w:lang w:val="pl-PL"/>
              </w:rPr>
            </w:pPr>
            <w:r>
              <w:rPr>
                <w:lang w:val="pl-PL"/>
              </w:rPr>
              <w:t>4.271</w:t>
            </w:r>
          </w:p>
        </w:tc>
        <w:tc>
          <w:tcPr>
            <w:tcW w:w="1591" w:type="dxa"/>
          </w:tcPr>
          <w:p w:rsidR="000F5095" w:rsidRDefault="00221172">
            <w:pPr>
              <w:rPr>
                <w:lang w:val="pl-PL"/>
              </w:rPr>
            </w:pPr>
            <w:r>
              <w:rPr>
                <w:lang w:val="pl-PL"/>
              </w:rPr>
              <w:t>131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0.052</w:t>
            </w:r>
          </w:p>
        </w:tc>
      </w:tr>
      <w:tr w:rsidR="000F5095" w:rsidTr="000F5095">
        <w:trPr>
          <w:jc w:val="center"/>
        </w:trPr>
        <w:tc>
          <w:tcPr>
            <w:tcW w:w="461" w:type="dxa"/>
          </w:tcPr>
          <w:p w:rsidR="000F5095" w:rsidRDefault="000F5095">
            <w:pPr>
              <w:rPr>
                <w:lang w:val="pl-PL"/>
              </w:rPr>
            </w:pPr>
            <w:r>
              <w:rPr>
                <w:lang w:val="pl-PL"/>
              </w:rPr>
              <w:t>C</w:t>
            </w:r>
          </w:p>
        </w:tc>
        <w:tc>
          <w:tcPr>
            <w:tcW w:w="1591" w:type="dxa"/>
          </w:tcPr>
          <w:p w:rsidR="000F5095" w:rsidRDefault="00D4006A">
            <w:pPr>
              <w:rPr>
                <w:lang w:val="pl-PL"/>
              </w:rPr>
            </w:pPr>
            <w:r>
              <w:rPr>
                <w:lang w:val="pl-PL"/>
              </w:rPr>
              <w:t>0.478</w:t>
            </w:r>
          </w:p>
        </w:tc>
        <w:tc>
          <w:tcPr>
            <w:tcW w:w="1591" w:type="dxa"/>
          </w:tcPr>
          <w:p w:rsidR="000F5095" w:rsidRDefault="00D4006A">
            <w:pPr>
              <w:rPr>
                <w:lang w:val="pl-PL"/>
              </w:rPr>
            </w:pPr>
            <w:r>
              <w:rPr>
                <w:lang w:val="pl-PL"/>
              </w:rPr>
              <w:t>5.30</w:t>
            </w:r>
            <w:r w:rsidR="00555195">
              <w:rPr>
                <w:lang w:val="pl-PL"/>
              </w:rPr>
              <w:t>2</w:t>
            </w:r>
          </w:p>
        </w:tc>
        <w:tc>
          <w:tcPr>
            <w:tcW w:w="1591" w:type="dxa"/>
          </w:tcPr>
          <w:p w:rsidR="000F5095" w:rsidRDefault="00221172">
            <w:pPr>
              <w:rPr>
                <w:lang w:val="pl-PL"/>
              </w:rPr>
            </w:pPr>
            <w:r>
              <w:rPr>
                <w:lang w:val="pl-PL"/>
              </w:rPr>
              <w:t>155</w:t>
            </w:r>
          </w:p>
        </w:tc>
        <w:tc>
          <w:tcPr>
            <w:tcW w:w="1591" w:type="dxa"/>
          </w:tcPr>
          <w:p w:rsidR="000F5095" w:rsidRDefault="00221172">
            <w:pPr>
              <w:rPr>
                <w:lang w:val="pl-PL"/>
              </w:rPr>
            </w:pPr>
            <w:r>
              <w:rPr>
                <w:lang w:val="pl-PL"/>
              </w:rPr>
              <w:t>0.658</w:t>
            </w:r>
          </w:p>
        </w:tc>
        <w:tc>
          <w:tcPr>
            <w:tcW w:w="1591" w:type="dxa"/>
          </w:tcPr>
          <w:p w:rsidR="000F5095" w:rsidRDefault="00D4006A">
            <w:pPr>
              <w:rPr>
                <w:lang w:val="pl-PL"/>
              </w:rPr>
            </w:pPr>
            <w:r>
              <w:rPr>
                <w:lang w:val="pl-PL"/>
              </w:rPr>
              <w:t>0.055</w:t>
            </w:r>
          </w:p>
        </w:tc>
      </w:tr>
      <w:tr w:rsidR="000F5095" w:rsidTr="000F5095">
        <w:trPr>
          <w:jc w:val="center"/>
        </w:trPr>
        <w:tc>
          <w:tcPr>
            <w:tcW w:w="461" w:type="dxa"/>
          </w:tcPr>
          <w:p w:rsidR="000F5095" w:rsidRDefault="000F5095">
            <w:pPr>
              <w:rPr>
                <w:lang w:val="pl-PL"/>
              </w:rPr>
            </w:pPr>
            <w:r>
              <w:rPr>
                <w:lang w:val="pl-PL"/>
              </w:rPr>
              <w:t>D</w:t>
            </w:r>
          </w:p>
        </w:tc>
        <w:tc>
          <w:tcPr>
            <w:tcW w:w="1591" w:type="dxa"/>
          </w:tcPr>
          <w:p w:rsidR="000F5095" w:rsidRDefault="00D4006A">
            <w:pPr>
              <w:rPr>
                <w:lang w:val="pl-PL"/>
              </w:rPr>
            </w:pPr>
            <w:r>
              <w:rPr>
                <w:lang w:val="pl-PL"/>
              </w:rPr>
              <w:t>0.3</w:t>
            </w:r>
            <w:r w:rsidR="00555195">
              <w:rPr>
                <w:lang w:val="pl-PL"/>
              </w:rPr>
              <w:t>85</w:t>
            </w:r>
          </w:p>
        </w:tc>
        <w:tc>
          <w:tcPr>
            <w:tcW w:w="1591" w:type="dxa"/>
          </w:tcPr>
          <w:p w:rsidR="000F5095" w:rsidRDefault="00D4006A">
            <w:pPr>
              <w:rPr>
                <w:lang w:val="pl-PL"/>
              </w:rPr>
            </w:pPr>
            <w:r>
              <w:rPr>
                <w:lang w:val="pl-PL"/>
              </w:rPr>
              <w:t>3.12</w:t>
            </w:r>
            <w:r w:rsidR="00555195">
              <w:rPr>
                <w:lang w:val="pl-PL"/>
              </w:rPr>
              <w:t>9</w:t>
            </w:r>
          </w:p>
        </w:tc>
        <w:tc>
          <w:tcPr>
            <w:tcW w:w="1591" w:type="dxa"/>
          </w:tcPr>
          <w:p w:rsidR="000F5095" w:rsidRDefault="00221172">
            <w:pPr>
              <w:rPr>
                <w:lang w:val="pl-PL"/>
              </w:rPr>
            </w:pPr>
            <w:r>
              <w:rPr>
                <w:lang w:val="pl-PL"/>
              </w:rPr>
              <w:t>121</w:t>
            </w:r>
          </w:p>
        </w:tc>
        <w:tc>
          <w:tcPr>
            <w:tcW w:w="1591" w:type="dxa"/>
          </w:tcPr>
          <w:p w:rsidR="000F5095" w:rsidRDefault="00221172">
            <w:pPr>
              <w:rPr>
                <w:lang w:val="pl-PL"/>
              </w:rPr>
            </w:pPr>
            <w:r>
              <w:rPr>
                <w:lang w:val="pl-PL"/>
              </w:rPr>
              <w:t>0.653</w:t>
            </w:r>
          </w:p>
        </w:tc>
        <w:tc>
          <w:tcPr>
            <w:tcW w:w="1591" w:type="dxa"/>
          </w:tcPr>
          <w:p w:rsidR="000F5095" w:rsidRDefault="00D4006A">
            <w:pPr>
              <w:rPr>
                <w:lang w:val="pl-PL"/>
              </w:rPr>
            </w:pPr>
            <w:r>
              <w:rPr>
                <w:lang w:val="pl-PL"/>
              </w:rPr>
              <w:t>0.054</w:t>
            </w:r>
          </w:p>
        </w:tc>
      </w:tr>
      <w:tr w:rsidR="00A159D4" w:rsidTr="000F5095">
        <w:trPr>
          <w:jc w:val="center"/>
        </w:trPr>
        <w:tc>
          <w:tcPr>
            <w:tcW w:w="461" w:type="dxa"/>
          </w:tcPr>
          <w:p w:rsidR="00A159D4" w:rsidRDefault="00A159D4">
            <w:pPr>
              <w:rPr>
                <w:lang w:val="pl-PL"/>
              </w:rPr>
            </w:pPr>
            <w:r>
              <w:rPr>
                <w:lang w:val="pl-PL"/>
              </w:rPr>
              <w:t>S</w:t>
            </w:r>
          </w:p>
        </w:tc>
        <w:tc>
          <w:tcPr>
            <w:tcW w:w="1591" w:type="dxa"/>
          </w:tcPr>
          <w:p w:rsidR="00A159D4" w:rsidRDefault="00A159D4">
            <w:pPr>
              <w:rPr>
                <w:lang w:val="pl-PL"/>
              </w:rPr>
            </w:pPr>
            <w:r w:rsidRPr="00A75D25">
              <w:rPr>
                <w:lang w:val="pl-PL"/>
              </w:rPr>
              <w:t>1.7</w:t>
            </w:r>
            <w:r w:rsidR="00555195">
              <w:rPr>
                <w:lang w:val="pl-PL"/>
              </w:rPr>
              <w:t>64</w:t>
            </w:r>
          </w:p>
        </w:tc>
        <w:tc>
          <w:tcPr>
            <w:tcW w:w="1591" w:type="dxa"/>
          </w:tcPr>
          <w:p w:rsidR="00A159D4" w:rsidRDefault="00555195">
            <w:pPr>
              <w:rPr>
                <w:lang w:val="pl-PL"/>
              </w:rPr>
            </w:pPr>
            <w:r>
              <w:rPr>
                <w:lang w:val="pl-PL"/>
              </w:rPr>
              <w:t>11.991</w:t>
            </w:r>
          </w:p>
        </w:tc>
        <w:tc>
          <w:tcPr>
            <w:tcW w:w="1591" w:type="dxa"/>
          </w:tcPr>
          <w:p w:rsidR="00A159D4" w:rsidRDefault="00A159D4">
            <w:pPr>
              <w:rPr>
                <w:lang w:val="pl-PL"/>
              </w:rPr>
            </w:pPr>
            <w:r>
              <w:rPr>
                <w:lang w:val="pl-PL"/>
              </w:rPr>
              <w:t>56</w:t>
            </w:r>
            <w:r w:rsidR="00555195">
              <w:rPr>
                <w:lang w:val="pl-PL"/>
              </w:rPr>
              <w:t>6</w:t>
            </w:r>
          </w:p>
        </w:tc>
        <w:tc>
          <w:tcPr>
            <w:tcW w:w="1591" w:type="dxa"/>
          </w:tcPr>
          <w:p w:rsidR="00A159D4" w:rsidRDefault="00A159D4">
            <w:pPr>
              <w:rPr>
                <w:lang w:val="pl-PL"/>
              </w:rPr>
            </w:pPr>
            <w:r>
              <w:rPr>
                <w:lang w:val="pl-PL"/>
              </w:rPr>
              <w:t>0.64</w:t>
            </w:r>
            <w:r w:rsidR="00555195">
              <w:rPr>
                <w:lang w:val="pl-PL"/>
              </w:rPr>
              <w:t>7</w:t>
            </w:r>
          </w:p>
        </w:tc>
        <w:tc>
          <w:tcPr>
            <w:tcW w:w="1591" w:type="dxa"/>
          </w:tcPr>
          <w:p w:rsidR="00A159D4" w:rsidRDefault="00A159D4">
            <w:pPr>
              <w:rPr>
                <w:lang w:val="pl-PL"/>
              </w:rPr>
            </w:pPr>
            <w:r>
              <w:rPr>
                <w:lang w:val="pl-PL"/>
              </w:rPr>
              <w:t>0.054</w:t>
            </w:r>
          </w:p>
        </w:tc>
      </w:tr>
    </w:tbl>
    <w:p w:rsidR="00F02714" w:rsidRDefault="00F02714">
      <w:pPr>
        <w:rPr>
          <w:lang w:val="pl-PL"/>
        </w:rPr>
      </w:pPr>
    </w:p>
    <w:p w:rsidR="0046519B" w:rsidRDefault="0046519B">
      <w:pPr>
        <w:rPr>
          <w:lang w:val="pl-PL"/>
        </w:rPr>
      </w:pPr>
    </w:p>
    <w:p w:rsidR="0046519B" w:rsidRDefault="0046519B">
      <w:pPr>
        <w:rPr>
          <w:lang w:val="pl-PL"/>
        </w:rPr>
      </w:pPr>
    </w:p>
    <w:p w:rsidR="00CD5D3E" w:rsidRDefault="00E0067A">
      <w:pPr>
        <w:rPr>
          <w:b/>
          <w:lang w:val="pl-PL"/>
        </w:rPr>
      </w:pPr>
      <w:r w:rsidRPr="00F02714">
        <w:rPr>
          <w:b/>
          <w:lang w:val="pl-PL"/>
        </w:rPr>
        <w:t>Wnioski (pb,aw)</w:t>
      </w:r>
    </w:p>
    <w:p w:rsidR="00EE76F1" w:rsidRPr="00CD5D3E" w:rsidRDefault="00CD5D3E">
      <w:pPr>
        <w:rPr>
          <w:b/>
          <w:lang w:val="pl-PL"/>
        </w:rPr>
      </w:pPr>
      <w:r>
        <w:rPr>
          <w:lang w:val="pl-PL"/>
        </w:rPr>
        <w:lastRenderedPageBreak/>
        <w:t xml:space="preserve">Przeprowadzone badania przydatności wskaźnika MCC do oceny jakości strategii raczej nie zachęcają do bezkrytycznego stosowania tego wskaźnika. Widać wyraźnie zwłaszcza w ostatniej tablicy, że przy porównywalnych wartościach MCC różne mogą być wartości wskaźnika Calmar. Generalnie jednak w macierzy pomyłek tkwi interesująca informacja zwłaszcza dotycząca </w:t>
      </w:r>
      <w:r w:rsidRPr="00215F32">
        <w:rPr>
          <w:lang w:val="pl-PL"/>
        </w:rPr>
        <w:t>accuracy.</w:t>
      </w:r>
      <w:r>
        <w:rPr>
          <w:lang w:val="pl-PL"/>
        </w:rPr>
        <w:t xml:space="preserve"> Stosunek TP/(TP+FP) przypomina model asymetrycznej monety, którą „rzuca” inwestor. Jeżeli stosunek ten jest większy niż 50 % to strategia jest obiecująca.</w:t>
      </w:r>
    </w:p>
    <w:p w:rsidR="00D835C7" w:rsidRPr="00CD5D3E" w:rsidRDefault="00D835C7" w:rsidP="00D835C7">
      <w:pPr>
        <w:rPr>
          <w:lang w:val="pl-PL"/>
        </w:rPr>
      </w:pPr>
      <w:r w:rsidRPr="00CD5D3E">
        <w:rPr>
          <w:lang w:val="pl-PL"/>
        </w:rPr>
        <w:t>Bibliografia</w:t>
      </w:r>
    </w:p>
    <w:p w:rsidR="00D835C7" w:rsidRPr="00D43933" w:rsidRDefault="00D835C7" w:rsidP="00D835C7">
      <w:pPr>
        <w:pStyle w:val="Reference"/>
        <w:numPr>
          <w:ilvl w:val="0"/>
          <w:numId w:val="4"/>
        </w:numPr>
        <w:spacing w:line="240" w:lineRule="auto"/>
        <w:ind w:left="426" w:hanging="284"/>
        <w:rPr>
          <w:rFonts w:ascii="Calibri" w:hAnsi="Calibri"/>
          <w:sz w:val="22"/>
          <w:szCs w:val="22"/>
          <w:lang w:val="en-US"/>
        </w:rPr>
      </w:pPr>
      <w:r>
        <w:rPr>
          <w:rFonts w:ascii="Calibri" w:hAnsi="Calibri"/>
          <w:sz w:val="22"/>
          <w:szCs w:val="22"/>
          <w:lang w:val="en-US"/>
        </w:rPr>
        <w:t xml:space="preserve">Murphy K.P. </w:t>
      </w:r>
      <w:r w:rsidRPr="00C5730F">
        <w:rPr>
          <w:rFonts w:ascii="Calibri" w:hAnsi="Calibri"/>
          <w:i/>
          <w:sz w:val="22"/>
          <w:szCs w:val="22"/>
          <w:lang w:val="en-US"/>
        </w:rPr>
        <w:t xml:space="preserve">Machine Learning: A </w:t>
      </w:r>
      <w:proofErr w:type="spellStart"/>
      <w:r w:rsidRPr="00C5730F">
        <w:rPr>
          <w:rFonts w:ascii="Calibri" w:hAnsi="Calibri"/>
          <w:i/>
          <w:sz w:val="22"/>
          <w:szCs w:val="22"/>
          <w:lang w:val="en-US"/>
        </w:rPr>
        <w:t>Probalistic</w:t>
      </w:r>
      <w:proofErr w:type="spellEnd"/>
      <w:r w:rsidRPr="00C5730F">
        <w:rPr>
          <w:rFonts w:ascii="Calibri" w:hAnsi="Calibri"/>
          <w:i/>
          <w:sz w:val="22"/>
          <w:szCs w:val="22"/>
          <w:lang w:val="en-US"/>
        </w:rPr>
        <w:t xml:space="preserve"> Perspective</w:t>
      </w:r>
      <w:r>
        <w:rPr>
          <w:rFonts w:ascii="Calibri" w:hAnsi="Calibri"/>
          <w:sz w:val="22"/>
          <w:szCs w:val="22"/>
          <w:lang w:val="en-US"/>
        </w:rPr>
        <w:t>. The MIT Press, 2012</w:t>
      </w:r>
    </w:p>
    <w:p w:rsidR="00D835C7" w:rsidRPr="00614D3B" w:rsidRDefault="00D835C7" w:rsidP="00D835C7">
      <w:pPr>
        <w:pStyle w:val="Akapitzlist"/>
        <w:numPr>
          <w:ilvl w:val="0"/>
          <w:numId w:val="4"/>
        </w:numPr>
        <w:spacing w:after="200"/>
        <w:ind w:left="426" w:hanging="284"/>
        <w:jc w:val="left"/>
        <w:rPr>
          <w:color w:val="000000"/>
          <w:spacing w:val="-1"/>
          <w:lang w:val="en-US"/>
        </w:rPr>
      </w:pPr>
      <w:proofErr w:type="spellStart"/>
      <w:r w:rsidRPr="00614D3B">
        <w:rPr>
          <w:lang w:val="en-US"/>
        </w:rPr>
        <w:t>Satchwell</w:t>
      </w:r>
      <w:proofErr w:type="spellEnd"/>
      <w:r w:rsidRPr="00614D3B">
        <w:rPr>
          <w:lang w:val="en-US"/>
        </w:rPr>
        <w:t xml:space="preserve"> Ch. </w:t>
      </w:r>
      <w:r w:rsidRPr="00614D3B">
        <w:rPr>
          <w:i/>
          <w:lang w:val="en-US"/>
        </w:rPr>
        <w:t>Pattern Recognition and Trading Decisions</w:t>
      </w:r>
      <w:r w:rsidRPr="00614D3B">
        <w:rPr>
          <w:lang w:val="en-US"/>
        </w:rPr>
        <w:t>. McGraw Hill, New York 2005.</w:t>
      </w:r>
    </w:p>
    <w:p w:rsidR="00D835C7" w:rsidRPr="00E059B9" w:rsidRDefault="00D835C7" w:rsidP="00D835C7">
      <w:pPr>
        <w:pStyle w:val="Akapitzlist"/>
        <w:numPr>
          <w:ilvl w:val="0"/>
          <w:numId w:val="4"/>
        </w:numPr>
        <w:spacing w:after="200"/>
        <w:ind w:left="426" w:hanging="284"/>
        <w:jc w:val="left"/>
        <w:rPr>
          <w:color w:val="000000"/>
          <w:spacing w:val="-1"/>
          <w:lang w:val="en-US"/>
        </w:rPr>
      </w:pPr>
      <w:proofErr w:type="spellStart"/>
      <w:r w:rsidRPr="00614D3B">
        <w:rPr>
          <w:rFonts w:asciiTheme="minorHAnsi" w:eastAsia="Times New Roman" w:hAnsiTheme="minorHAnsi" w:cs="Lucida Sans Unicode"/>
          <w:color w:val="222222"/>
          <w:bdr w:val="none" w:sz="0" w:space="0" w:color="auto" w:frame="1"/>
          <w:lang w:val="en-US" w:eastAsia="pl-PL"/>
        </w:rPr>
        <w:t>Donoho</w:t>
      </w:r>
      <w:proofErr w:type="spellEnd"/>
      <w:r w:rsidRPr="00614D3B">
        <w:rPr>
          <w:rFonts w:asciiTheme="minorHAnsi" w:eastAsia="Times New Roman" w:hAnsiTheme="minorHAnsi" w:cs="Lucida Sans Unicode"/>
          <w:color w:val="222222"/>
          <w:bdr w:val="none" w:sz="0" w:space="0" w:color="auto" w:frame="1"/>
          <w:lang w:val="en-US" w:eastAsia="pl-PL"/>
        </w:rPr>
        <w:t> D</w:t>
      </w:r>
      <w:r w:rsidRPr="00614D3B">
        <w:rPr>
          <w:rFonts w:eastAsia="Times New Roman" w:cs="Lucida Sans Unicode"/>
          <w:color w:val="222222"/>
          <w:bdr w:val="none" w:sz="0" w:space="0" w:color="auto" w:frame="1"/>
          <w:lang w:val="en-US" w:eastAsia="pl-PL"/>
        </w:rPr>
        <w:t>L.</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Maleki</w:t>
      </w:r>
      <w:proofErr w:type="spellEnd"/>
      <w:r w:rsidRPr="00614D3B">
        <w:rPr>
          <w:rFonts w:asciiTheme="minorHAnsi" w:eastAsia="Times New Roman" w:hAnsiTheme="minorHAnsi" w:cs="Lucida Sans Unicode"/>
          <w:color w:val="222222"/>
          <w:bdr w:val="none" w:sz="0" w:space="0" w:color="auto" w:frame="1"/>
          <w:lang w:val="en-US" w:eastAsia="pl-PL"/>
        </w:rPr>
        <w:t> A</w:t>
      </w:r>
      <w:r w:rsidRPr="00614D3B">
        <w:rPr>
          <w:rFonts w:asciiTheme="minorHAnsi" w:eastAsia="Times New Roman" w:hAnsiTheme="minorHAnsi" w:cs="Lucida Sans Unicode"/>
          <w:color w:val="222222"/>
          <w:lang w:val="en-US" w:eastAsia="pl-PL"/>
        </w:rPr>
        <w:t>, </w:t>
      </w:r>
      <w:r w:rsidRPr="00614D3B">
        <w:rPr>
          <w:rFonts w:asciiTheme="minorHAnsi" w:eastAsia="Times New Roman" w:hAnsiTheme="minorHAnsi" w:cs="Lucida Sans Unicode"/>
          <w:color w:val="222222"/>
          <w:bdr w:val="none" w:sz="0" w:space="0" w:color="auto" w:frame="1"/>
          <w:lang w:val="en-US" w:eastAsia="pl-PL"/>
        </w:rPr>
        <w:t>Ur-</w:t>
      </w:r>
      <w:proofErr w:type="spellStart"/>
      <w:r w:rsidRPr="00614D3B">
        <w:rPr>
          <w:rFonts w:asciiTheme="minorHAnsi" w:eastAsia="Times New Roman" w:hAnsiTheme="minorHAnsi" w:cs="Lucida Sans Unicode"/>
          <w:color w:val="222222"/>
          <w:bdr w:val="none" w:sz="0" w:space="0" w:color="auto" w:frame="1"/>
          <w:lang w:val="en-US" w:eastAsia="pl-PL"/>
        </w:rPr>
        <w:t>Rahman</w:t>
      </w:r>
      <w:proofErr w:type="spellEnd"/>
      <w:r w:rsidRPr="00614D3B">
        <w:rPr>
          <w:rFonts w:asciiTheme="minorHAnsi" w:eastAsia="Times New Roman" w:hAnsiTheme="minorHAnsi" w:cs="Lucida Sans Unicode"/>
          <w:color w:val="222222"/>
          <w:bdr w:val="none" w:sz="0" w:space="0" w:color="auto" w:frame="1"/>
          <w:lang w:val="en-US" w:eastAsia="pl-PL"/>
        </w:rPr>
        <w:t> I</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Shahram</w:t>
      </w:r>
      <w:proofErr w:type="spellEnd"/>
      <w:r w:rsidRPr="00614D3B">
        <w:rPr>
          <w:rFonts w:asciiTheme="minorHAnsi" w:eastAsia="Times New Roman" w:hAnsiTheme="minorHAnsi" w:cs="Lucida Sans Unicode"/>
          <w:color w:val="222222"/>
          <w:bdr w:val="none" w:sz="0" w:space="0" w:color="auto" w:frame="1"/>
          <w:lang w:val="en-US" w:eastAsia="pl-PL"/>
        </w:rPr>
        <w:t> M</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Stodden</w:t>
      </w:r>
      <w:proofErr w:type="spellEnd"/>
      <w:r w:rsidRPr="00614D3B">
        <w:rPr>
          <w:rFonts w:asciiTheme="minorHAnsi" w:eastAsia="Times New Roman" w:hAnsiTheme="minorHAnsi" w:cs="Lucida Sans Unicode"/>
          <w:color w:val="222222"/>
          <w:bdr w:val="none" w:sz="0" w:space="0" w:color="auto" w:frame="1"/>
          <w:lang w:val="en-US" w:eastAsia="pl-PL"/>
        </w:rPr>
        <w:t> V</w:t>
      </w:r>
      <w:r w:rsidRPr="00614D3B">
        <w:rPr>
          <w:rFonts w:asciiTheme="minorHAnsi" w:eastAsia="Times New Roman" w:hAnsiTheme="minorHAnsi" w:cs="Lucida Sans Unicode"/>
          <w:color w:val="222222"/>
          <w:lang w:val="en-US" w:eastAsia="pl-PL"/>
        </w:rPr>
        <w:t xml:space="preserve">. </w:t>
      </w:r>
      <w:r w:rsidRPr="00614D3B">
        <w:rPr>
          <w:rFonts w:asciiTheme="minorHAnsi" w:eastAsia="Times New Roman" w:hAnsiTheme="minorHAnsi" w:cs="Lucida Sans Unicode"/>
          <w:color w:val="000000"/>
          <w:bdr w:val="none" w:sz="0" w:space="0" w:color="auto" w:frame="1"/>
          <w:shd w:val="clear" w:color="auto" w:fill="FFFFFF"/>
          <w:lang w:val="en-US" w:eastAsia="pl-PL"/>
        </w:rPr>
        <w:t> </w:t>
      </w:r>
      <w:r w:rsidRPr="00614D3B">
        <w:rPr>
          <w:rFonts w:asciiTheme="minorHAnsi" w:eastAsia="Times New Roman" w:hAnsiTheme="minorHAnsi" w:cs="Lucida Sans Unicode"/>
          <w:i/>
          <w:color w:val="000000"/>
          <w:bdr w:val="none" w:sz="0" w:space="0" w:color="auto" w:frame="1"/>
          <w:shd w:val="clear" w:color="auto" w:fill="FFFFFF"/>
          <w:lang w:val="en-US" w:eastAsia="pl-PL"/>
        </w:rPr>
        <w:t>Reproducible research in computational harmonic analysis.</w:t>
      </w:r>
      <w:r w:rsidRPr="00614D3B">
        <w:rPr>
          <w:rFonts w:asciiTheme="minorHAnsi" w:eastAsia="Times New Roman" w:hAnsiTheme="minorHAnsi" w:cs="Lucida Sans Unicode"/>
          <w:color w:val="000000"/>
          <w:bdr w:val="none" w:sz="0" w:space="0" w:color="auto" w:frame="1"/>
          <w:shd w:val="clear" w:color="auto" w:fill="FFFFFF"/>
          <w:lang w:val="en-US" w:eastAsia="pl-PL"/>
        </w:rPr>
        <w:t> Computing in Science and Engineering 2009;</w:t>
      </w:r>
      <w:r>
        <w:rPr>
          <w:rFonts w:asciiTheme="minorHAnsi" w:eastAsia="Times New Roman" w:hAnsiTheme="minorHAnsi" w:cs="Lucida Sans Unicode"/>
          <w:color w:val="000000"/>
          <w:bdr w:val="none" w:sz="0" w:space="0" w:color="auto" w:frame="1"/>
          <w:shd w:val="clear" w:color="auto" w:fill="FFFFFF"/>
          <w:lang w:val="en-US" w:eastAsia="pl-PL"/>
        </w:rPr>
        <w:t xml:space="preserve"> </w:t>
      </w:r>
      <w:r w:rsidRPr="00614D3B">
        <w:rPr>
          <w:rFonts w:asciiTheme="minorHAnsi" w:eastAsia="Times New Roman" w:hAnsiTheme="minorHAnsi" w:cs="Lucida Sans Unicode"/>
          <w:color w:val="000000"/>
          <w:bdr w:val="none" w:sz="0" w:space="0" w:color="auto" w:frame="1"/>
          <w:shd w:val="clear" w:color="auto" w:fill="FFFFFF"/>
          <w:lang w:val="en-US" w:eastAsia="pl-PL"/>
        </w:rPr>
        <w:t>11:8.</w:t>
      </w:r>
    </w:p>
    <w:p w:rsidR="00D835C7" w:rsidRPr="00501DE3" w:rsidRDefault="00B95348" w:rsidP="00D835C7">
      <w:pPr>
        <w:pStyle w:val="Akapitzlist"/>
        <w:numPr>
          <w:ilvl w:val="0"/>
          <w:numId w:val="4"/>
        </w:numPr>
        <w:spacing w:after="200"/>
        <w:ind w:left="426" w:hanging="284"/>
        <w:jc w:val="left"/>
        <w:rPr>
          <w:rStyle w:val="citation"/>
          <w:color w:val="000000"/>
          <w:spacing w:val="-1"/>
          <w:lang w:val="en-US"/>
        </w:rPr>
      </w:pPr>
      <w:hyperlink r:id="rId18" w:tooltip="George Pólya" w:history="1">
        <w:proofErr w:type="spellStart"/>
        <w:r w:rsidR="00D835C7" w:rsidRPr="00E059B9">
          <w:rPr>
            <w:rStyle w:val="Hipercze"/>
            <w:rFonts w:ascii="Arial" w:hAnsi="Arial" w:cs="Arial"/>
            <w:sz w:val="20"/>
            <w:szCs w:val="20"/>
            <w:lang w:val="en-US"/>
          </w:rPr>
          <w:t>P</w:t>
        </w:r>
        <w:r w:rsidR="00D835C7">
          <w:rPr>
            <w:rStyle w:val="Hipercze"/>
            <w:rFonts w:ascii="Arial" w:hAnsi="Arial" w:cs="Arial"/>
            <w:sz w:val="20"/>
            <w:szCs w:val="20"/>
            <w:lang w:val="en-US"/>
          </w:rPr>
          <w:t>o</w:t>
        </w:r>
        <w:r w:rsidR="00D835C7" w:rsidRPr="00E059B9">
          <w:rPr>
            <w:rStyle w:val="Hipercze"/>
            <w:rFonts w:ascii="Arial" w:hAnsi="Arial" w:cs="Arial"/>
            <w:sz w:val="20"/>
            <w:szCs w:val="20"/>
            <w:lang w:val="en-US"/>
          </w:rPr>
          <w:t>lya</w:t>
        </w:r>
        <w:proofErr w:type="spellEnd"/>
        <w:r w:rsidR="00D835C7" w:rsidRPr="00E059B9">
          <w:rPr>
            <w:rStyle w:val="Hipercze"/>
            <w:rFonts w:ascii="Arial" w:hAnsi="Arial" w:cs="Arial"/>
            <w:sz w:val="20"/>
            <w:szCs w:val="20"/>
            <w:lang w:val="en-US"/>
          </w:rPr>
          <w:t xml:space="preserve"> G</w:t>
        </w:r>
      </w:hyperlink>
      <w:r w:rsidR="00D835C7" w:rsidRPr="00E059B9">
        <w:rPr>
          <w:rStyle w:val="citation"/>
          <w:rFonts w:ascii="Arial" w:hAnsi="Arial" w:cs="Arial"/>
          <w:color w:val="000000"/>
          <w:sz w:val="20"/>
          <w:szCs w:val="20"/>
          <w:lang w:val="en-US"/>
        </w:rPr>
        <w:t>.</w:t>
      </w:r>
      <w:r w:rsidR="00D835C7" w:rsidRPr="00E059B9">
        <w:rPr>
          <w:rStyle w:val="apple-converted-space"/>
          <w:rFonts w:ascii="Arial" w:hAnsi="Arial" w:cs="Arial"/>
          <w:color w:val="000000"/>
          <w:sz w:val="20"/>
          <w:szCs w:val="20"/>
          <w:lang w:val="en-US"/>
        </w:rPr>
        <w:t> </w:t>
      </w:r>
      <w:r w:rsidR="00D835C7" w:rsidRPr="00E059B9">
        <w:rPr>
          <w:rStyle w:val="citation"/>
          <w:rFonts w:ascii="Arial" w:hAnsi="Arial" w:cs="Arial"/>
          <w:i/>
          <w:iCs/>
          <w:color w:val="000000"/>
          <w:sz w:val="20"/>
          <w:szCs w:val="20"/>
          <w:lang w:val="en-US"/>
        </w:rPr>
        <w:t>How to Solve It</w:t>
      </w:r>
      <w:r w:rsidR="00D835C7" w:rsidRPr="00E059B9">
        <w:rPr>
          <w:rStyle w:val="citation"/>
          <w:rFonts w:ascii="Arial" w:hAnsi="Arial" w:cs="Arial"/>
          <w:color w:val="000000"/>
          <w:sz w:val="20"/>
          <w:szCs w:val="20"/>
          <w:lang w:val="en-US"/>
        </w:rPr>
        <w:t>. Garden City, NY: Doubleday 1957 p. 253</w:t>
      </w:r>
    </w:p>
    <w:p w:rsidR="00D835C7" w:rsidRPr="00DE4C07" w:rsidRDefault="00D835C7" w:rsidP="00D835C7">
      <w:pPr>
        <w:pStyle w:val="Akapitzlist"/>
        <w:numPr>
          <w:ilvl w:val="0"/>
          <w:numId w:val="4"/>
        </w:numPr>
        <w:spacing w:after="200"/>
        <w:ind w:left="426" w:hanging="284"/>
        <w:jc w:val="left"/>
        <w:rPr>
          <w:color w:val="000000"/>
          <w:spacing w:val="-1"/>
          <w:lang w:val="en-US"/>
        </w:rPr>
      </w:pPr>
      <w:r w:rsidRPr="00501DE3">
        <w:rPr>
          <w:lang w:val="en-US" w:bidi="en-US"/>
        </w:rPr>
        <w:t xml:space="preserve">Ball P. </w:t>
      </w:r>
      <w:r w:rsidRPr="00501DE3">
        <w:rPr>
          <w:i/>
          <w:lang w:val="en-US" w:bidi="en-US"/>
        </w:rPr>
        <w:t xml:space="preserve">Critical Mass. How one thing Leads to Another. </w:t>
      </w:r>
      <w:r w:rsidRPr="00501DE3">
        <w:rPr>
          <w:lang w:val="en-US" w:bidi="en-US"/>
        </w:rPr>
        <w:t>Arrows Books. London 2004, p. 653</w:t>
      </w:r>
    </w:p>
    <w:p w:rsidR="00D835C7" w:rsidRPr="00DE4C07" w:rsidRDefault="00D835C7" w:rsidP="00D835C7">
      <w:pPr>
        <w:pStyle w:val="Akapitzlist"/>
        <w:numPr>
          <w:ilvl w:val="0"/>
          <w:numId w:val="4"/>
        </w:numPr>
        <w:spacing w:after="200"/>
        <w:ind w:left="426" w:hanging="284"/>
        <w:jc w:val="left"/>
        <w:rPr>
          <w:color w:val="000000"/>
          <w:spacing w:val="-1"/>
          <w:lang w:val="en-US"/>
        </w:rPr>
      </w:pPr>
      <w:proofErr w:type="spellStart"/>
      <w:r w:rsidRPr="00DE4C07">
        <w:rPr>
          <w:lang w:val="en-US"/>
        </w:rPr>
        <w:t>Pedrycz</w:t>
      </w:r>
      <w:proofErr w:type="spellEnd"/>
      <w:r w:rsidRPr="00DE4C07">
        <w:rPr>
          <w:lang w:val="en-US"/>
        </w:rPr>
        <w:t xml:space="preserve"> W. Computational Intelligence: An Introduction. CRC Press 1997.</w:t>
      </w:r>
    </w:p>
    <w:p w:rsidR="00D835C7" w:rsidRPr="00DE4C07" w:rsidRDefault="00D835C7" w:rsidP="00D835C7">
      <w:pPr>
        <w:pStyle w:val="Akapitzlist"/>
        <w:numPr>
          <w:ilvl w:val="0"/>
          <w:numId w:val="4"/>
        </w:numPr>
        <w:spacing w:after="200"/>
        <w:ind w:left="426" w:hanging="284"/>
        <w:jc w:val="left"/>
        <w:rPr>
          <w:color w:val="000000"/>
          <w:spacing w:val="-1"/>
          <w:lang w:val="en-US"/>
        </w:rPr>
      </w:pPr>
      <w:r w:rsidRPr="00DE4C07">
        <w:rPr>
          <w:color w:val="000000"/>
          <w:spacing w:val="-1"/>
          <w:lang w:val="en-US"/>
        </w:rPr>
        <w:t xml:space="preserve">Brock W., </w:t>
      </w:r>
      <w:proofErr w:type="spellStart"/>
      <w:r w:rsidRPr="00DE4C07">
        <w:rPr>
          <w:color w:val="000000"/>
          <w:spacing w:val="-1"/>
          <w:lang w:val="en-US"/>
        </w:rPr>
        <w:t>Lakonishok</w:t>
      </w:r>
      <w:proofErr w:type="spellEnd"/>
      <w:r w:rsidRPr="00DE4C07">
        <w:rPr>
          <w:color w:val="000000"/>
          <w:spacing w:val="-1"/>
          <w:lang w:val="en-US"/>
        </w:rPr>
        <w:t xml:space="preserve"> j.,  </w:t>
      </w:r>
      <w:proofErr w:type="spellStart"/>
      <w:r w:rsidRPr="00DE4C07">
        <w:rPr>
          <w:color w:val="000000"/>
          <w:spacing w:val="-1"/>
          <w:lang w:val="en-US"/>
        </w:rPr>
        <w:t>LeBaron</w:t>
      </w:r>
      <w:proofErr w:type="spellEnd"/>
      <w:r w:rsidRPr="00DE4C07">
        <w:rPr>
          <w:color w:val="000000"/>
          <w:spacing w:val="-1"/>
          <w:lang w:val="en-US"/>
        </w:rPr>
        <w:t xml:space="preserve"> B. Simple technical trading rules and stochastic properties of stock returns. Journal of Finance 47(1992), 1731-1764.</w:t>
      </w:r>
    </w:p>
    <w:p w:rsidR="00D835C7" w:rsidRPr="00C647A6" w:rsidRDefault="00D835C7" w:rsidP="00D835C7">
      <w:pPr>
        <w:pStyle w:val="Akapitzlist"/>
        <w:numPr>
          <w:ilvl w:val="0"/>
          <w:numId w:val="4"/>
        </w:numPr>
        <w:spacing w:after="200"/>
        <w:ind w:left="426" w:hanging="284"/>
        <w:jc w:val="left"/>
        <w:rPr>
          <w:color w:val="000000"/>
          <w:spacing w:val="-1"/>
          <w:lang w:val="en-US"/>
        </w:rPr>
      </w:pPr>
      <w:proofErr w:type="spellStart"/>
      <w:r w:rsidRPr="00C56A7D">
        <w:rPr>
          <w:spacing w:val="-1"/>
          <w:lang w:val="en-US"/>
        </w:rPr>
        <w:t>Cai</w:t>
      </w:r>
      <w:proofErr w:type="spellEnd"/>
      <w:r w:rsidRPr="00C56A7D">
        <w:rPr>
          <w:spacing w:val="-1"/>
          <w:lang w:val="en-US"/>
        </w:rPr>
        <w:t xml:space="preserve"> B.M., </w:t>
      </w:r>
      <w:proofErr w:type="spellStart"/>
      <w:r w:rsidRPr="00C56A7D">
        <w:rPr>
          <w:spacing w:val="-1"/>
          <w:lang w:val="en-US"/>
        </w:rPr>
        <w:t>Cai</w:t>
      </w:r>
      <w:proofErr w:type="spellEnd"/>
      <w:r w:rsidRPr="00C56A7D">
        <w:rPr>
          <w:spacing w:val="-1"/>
          <w:lang w:val="en-US"/>
        </w:rPr>
        <w:t xml:space="preserve"> C.X., </w:t>
      </w:r>
      <w:proofErr w:type="spellStart"/>
      <w:r w:rsidRPr="00C56A7D">
        <w:rPr>
          <w:spacing w:val="-1"/>
          <w:lang w:val="en-US"/>
        </w:rPr>
        <w:t>Keasey</w:t>
      </w:r>
      <w:proofErr w:type="spellEnd"/>
      <w:r w:rsidRPr="00C56A7D">
        <w:rPr>
          <w:spacing w:val="-1"/>
          <w:lang w:val="en-US"/>
        </w:rPr>
        <w:t xml:space="preserve"> K. Market Efficiency and Returns to Simple Technical Trading Rules: Further Evidence form US, UK, Asian and Chinese Stock Markets. Asia-Pacific Financial Markets, Springer 2005, 45-60.</w:t>
      </w:r>
    </w:p>
    <w:p w:rsidR="00D835C7" w:rsidRDefault="00D835C7" w:rsidP="00D835C7">
      <w:pPr>
        <w:pStyle w:val="Akapitzlist"/>
        <w:numPr>
          <w:ilvl w:val="0"/>
          <w:numId w:val="4"/>
        </w:numPr>
        <w:spacing w:after="200"/>
        <w:ind w:left="426" w:hanging="284"/>
        <w:jc w:val="left"/>
        <w:rPr>
          <w:color w:val="000000"/>
          <w:spacing w:val="-1"/>
          <w:lang w:val="en-US"/>
        </w:rPr>
      </w:pPr>
      <w:proofErr w:type="spellStart"/>
      <w:r w:rsidRPr="00C647A6">
        <w:rPr>
          <w:color w:val="000000"/>
          <w:spacing w:val="-1"/>
          <w:lang w:val="en-US"/>
        </w:rPr>
        <w:t>Gencay</w:t>
      </w:r>
      <w:proofErr w:type="spellEnd"/>
      <w:r w:rsidRPr="00C647A6">
        <w:rPr>
          <w:color w:val="000000"/>
          <w:spacing w:val="-1"/>
          <w:lang w:val="en-US"/>
        </w:rPr>
        <w:t xml:space="preserve"> R. </w:t>
      </w:r>
      <w:r w:rsidRPr="00C647A6">
        <w:rPr>
          <w:i/>
          <w:color w:val="000000"/>
          <w:spacing w:val="-1"/>
          <w:lang w:val="en-US"/>
        </w:rPr>
        <w:t>Linear, non-linear and essential foreign exchange rate prediction with simple technical trading rules</w:t>
      </w:r>
      <w:r w:rsidRPr="00C647A6">
        <w:rPr>
          <w:color w:val="000000"/>
          <w:spacing w:val="-1"/>
          <w:lang w:val="en-US"/>
        </w:rPr>
        <w:t>. Journal of International Economics 47(1999) 91-107.</w:t>
      </w:r>
    </w:p>
    <w:p w:rsidR="00D835C7" w:rsidRPr="009D1220" w:rsidRDefault="00D835C7" w:rsidP="00D835C7">
      <w:pPr>
        <w:pStyle w:val="Akapitzlist"/>
        <w:numPr>
          <w:ilvl w:val="0"/>
          <w:numId w:val="4"/>
        </w:numPr>
        <w:spacing w:after="200"/>
        <w:ind w:left="426" w:hanging="284"/>
        <w:jc w:val="left"/>
        <w:rPr>
          <w:color w:val="000000"/>
          <w:spacing w:val="-1"/>
          <w:lang w:val="en-US"/>
        </w:rPr>
      </w:pPr>
      <w:r>
        <w:rPr>
          <w:lang w:val="en-US"/>
        </w:rPr>
        <w:t xml:space="preserve"> </w:t>
      </w:r>
      <w:proofErr w:type="spellStart"/>
      <w:r w:rsidRPr="00C647A6">
        <w:rPr>
          <w:lang w:val="en-US"/>
        </w:rPr>
        <w:t>LeBaron</w:t>
      </w:r>
      <w:proofErr w:type="spellEnd"/>
      <w:r w:rsidRPr="00C647A6">
        <w:rPr>
          <w:lang w:val="en-US"/>
        </w:rPr>
        <w:t xml:space="preserve"> B. </w:t>
      </w:r>
      <w:r w:rsidRPr="00C647A6">
        <w:rPr>
          <w:i/>
          <w:lang w:val="en-US"/>
        </w:rPr>
        <w:t>Technical trading rules and regime shifts in foreign exchange intervention</w:t>
      </w:r>
      <w:r w:rsidRPr="00C647A6">
        <w:rPr>
          <w:lang w:val="en-US"/>
        </w:rPr>
        <w:t>. Journal of International Economics 49(1999), 125-143.</w:t>
      </w:r>
    </w:p>
    <w:p w:rsidR="00D835C7" w:rsidRPr="00166842" w:rsidRDefault="00D835C7" w:rsidP="00D835C7">
      <w:pPr>
        <w:pStyle w:val="Akapitzlist"/>
        <w:numPr>
          <w:ilvl w:val="0"/>
          <w:numId w:val="4"/>
        </w:numPr>
        <w:spacing w:after="200"/>
        <w:ind w:left="426" w:hanging="284"/>
        <w:jc w:val="left"/>
        <w:rPr>
          <w:color w:val="000000"/>
          <w:spacing w:val="-1"/>
          <w:lang w:val="en-US"/>
        </w:rPr>
      </w:pPr>
      <w:r w:rsidRPr="009D1220">
        <w:rPr>
          <w:color w:val="000000"/>
          <w:spacing w:val="-1"/>
          <w:lang w:val="en-US"/>
        </w:rPr>
        <w:t xml:space="preserve"> </w:t>
      </w:r>
      <w:proofErr w:type="spellStart"/>
      <w:r w:rsidRPr="009D1220">
        <w:rPr>
          <w:lang w:val="en-US"/>
        </w:rPr>
        <w:t>Tian</w:t>
      </w:r>
      <w:proofErr w:type="spellEnd"/>
      <w:r w:rsidRPr="009D1220">
        <w:rPr>
          <w:lang w:val="en-US"/>
        </w:rPr>
        <w:t xml:space="preserve"> G.G., Wan G.H., </w:t>
      </w:r>
      <w:proofErr w:type="spellStart"/>
      <w:r w:rsidRPr="009D1220">
        <w:rPr>
          <w:lang w:val="en-US"/>
        </w:rPr>
        <w:t>Guo</w:t>
      </w:r>
      <w:proofErr w:type="spellEnd"/>
      <w:r w:rsidRPr="009D1220">
        <w:rPr>
          <w:lang w:val="en-US"/>
        </w:rPr>
        <w:t xml:space="preserve"> M. </w:t>
      </w:r>
      <w:r w:rsidRPr="009D1220">
        <w:rPr>
          <w:i/>
          <w:lang w:val="en-US"/>
        </w:rPr>
        <w:t xml:space="preserve">Market efficiency and the returns to simple technical trading rules : New evidence from U.S. equity </w:t>
      </w:r>
      <w:proofErr w:type="spellStart"/>
      <w:r w:rsidRPr="009D1220">
        <w:rPr>
          <w:i/>
          <w:lang w:val="en-US"/>
        </w:rPr>
        <w:t>makets</w:t>
      </w:r>
      <w:proofErr w:type="spellEnd"/>
      <w:r w:rsidRPr="009D1220">
        <w:rPr>
          <w:i/>
          <w:lang w:val="en-US"/>
        </w:rPr>
        <w:t xml:space="preserve"> and Chinese equity markets.</w:t>
      </w:r>
      <w:r w:rsidRPr="009D1220">
        <w:rPr>
          <w:lang w:val="en-US"/>
        </w:rPr>
        <w:t xml:space="preserve"> Asia-Pacific Financial Markets. 9(2002), 241-288.  </w:t>
      </w:r>
    </w:p>
    <w:p w:rsidR="00D835C7" w:rsidRPr="00166842" w:rsidRDefault="00D835C7" w:rsidP="00D835C7">
      <w:pPr>
        <w:pStyle w:val="Akapitzlist"/>
        <w:numPr>
          <w:ilvl w:val="0"/>
          <w:numId w:val="4"/>
        </w:numPr>
        <w:spacing w:after="200"/>
        <w:ind w:left="426" w:hanging="284"/>
        <w:jc w:val="left"/>
        <w:rPr>
          <w:color w:val="000000"/>
          <w:spacing w:val="-1"/>
          <w:lang w:val="en-US"/>
        </w:rPr>
      </w:pPr>
      <w:r>
        <w:rPr>
          <w:lang w:val="en-US"/>
        </w:rPr>
        <w:t xml:space="preserve"> </w:t>
      </w:r>
      <w:r w:rsidRPr="00166842">
        <w:rPr>
          <w:lang w:val="en-US"/>
        </w:rPr>
        <w:t xml:space="preserve">Muriel A., </w:t>
      </w:r>
      <w:r w:rsidRPr="00166842">
        <w:rPr>
          <w:i/>
          <w:lang w:val="en-US"/>
        </w:rPr>
        <w:t xml:space="preserve">Short-term predictions in </w:t>
      </w:r>
      <w:proofErr w:type="spellStart"/>
      <w:r w:rsidRPr="00166842">
        <w:rPr>
          <w:i/>
          <w:lang w:val="en-US"/>
        </w:rPr>
        <w:t>forex</w:t>
      </w:r>
      <w:proofErr w:type="spellEnd"/>
      <w:r w:rsidRPr="00166842">
        <w:rPr>
          <w:i/>
          <w:lang w:val="en-US"/>
        </w:rPr>
        <w:t xml:space="preserve"> trading</w:t>
      </w:r>
      <w:r w:rsidRPr="00166842">
        <w:rPr>
          <w:lang w:val="en-US"/>
        </w:rPr>
        <w:t xml:space="preserve">, </w:t>
      </w:r>
      <w:proofErr w:type="spellStart"/>
      <w:r w:rsidRPr="00166842">
        <w:rPr>
          <w:lang w:val="en-US"/>
        </w:rPr>
        <w:t>Physica</w:t>
      </w:r>
      <w:proofErr w:type="spellEnd"/>
      <w:r w:rsidRPr="00166842">
        <w:rPr>
          <w:lang w:val="en-US"/>
        </w:rPr>
        <w:t xml:space="preserve"> A 344 (2004) 190–193</w:t>
      </w:r>
    </w:p>
    <w:p w:rsidR="00D835C7" w:rsidRPr="00865F8F" w:rsidRDefault="00D835C7" w:rsidP="00D835C7">
      <w:pPr>
        <w:pStyle w:val="Akapitzlist"/>
        <w:numPr>
          <w:ilvl w:val="0"/>
          <w:numId w:val="4"/>
        </w:numPr>
        <w:spacing w:after="200"/>
        <w:ind w:left="426" w:hanging="284"/>
        <w:jc w:val="left"/>
        <w:rPr>
          <w:color w:val="000000"/>
          <w:spacing w:val="-1"/>
          <w:lang w:val="en-US"/>
        </w:rPr>
      </w:pPr>
      <w:r>
        <w:rPr>
          <w:rFonts w:ascii="Arial" w:hAnsi="Arial" w:cs="Arial"/>
          <w:sz w:val="20"/>
          <w:szCs w:val="20"/>
          <w:lang w:val="en-US"/>
        </w:rPr>
        <w:t xml:space="preserve"> </w:t>
      </w:r>
      <w:proofErr w:type="spellStart"/>
      <w:r w:rsidRPr="00166842">
        <w:rPr>
          <w:rFonts w:ascii="Arial" w:hAnsi="Arial" w:cs="Arial"/>
          <w:sz w:val="20"/>
          <w:szCs w:val="20"/>
          <w:lang w:val="en-US"/>
        </w:rPr>
        <w:t>Wiliński</w:t>
      </w:r>
      <w:proofErr w:type="spellEnd"/>
      <w:r w:rsidRPr="00166842">
        <w:rPr>
          <w:rFonts w:ascii="Arial" w:hAnsi="Arial" w:cs="Arial"/>
          <w:sz w:val="20"/>
          <w:szCs w:val="20"/>
          <w:lang w:val="en-US"/>
        </w:rPr>
        <w:t xml:space="preserve"> A.</w:t>
      </w:r>
      <w:r w:rsidRPr="00166842">
        <w:rPr>
          <w:rFonts w:ascii="Arial" w:hAnsi="Arial" w:cs="Arial"/>
          <w:b/>
          <w:sz w:val="20"/>
          <w:szCs w:val="20"/>
          <w:lang w:val="en-US"/>
        </w:rPr>
        <w:t xml:space="preserve">  </w:t>
      </w:r>
      <w:r w:rsidRPr="00166842">
        <w:rPr>
          <w:rFonts w:ascii="Arial" w:hAnsi="Arial" w:cs="Arial"/>
          <w:sz w:val="20"/>
          <w:szCs w:val="20"/>
          <w:lang w:val="en-US"/>
        </w:rPr>
        <w:t xml:space="preserve">Predictions Models of Financial Markets Based on </w:t>
      </w:r>
      <w:proofErr w:type="spellStart"/>
      <w:r w:rsidRPr="00166842">
        <w:rPr>
          <w:rFonts w:ascii="Arial" w:hAnsi="Arial" w:cs="Arial"/>
          <w:sz w:val="20"/>
          <w:szCs w:val="20"/>
          <w:lang w:val="en-US"/>
        </w:rPr>
        <w:t>Multiregression</w:t>
      </w:r>
      <w:proofErr w:type="spellEnd"/>
      <w:r w:rsidRPr="00166842">
        <w:rPr>
          <w:rFonts w:ascii="Arial" w:hAnsi="Arial" w:cs="Arial"/>
          <w:sz w:val="20"/>
          <w:szCs w:val="20"/>
          <w:lang w:val="en-US"/>
        </w:rPr>
        <w:t xml:space="preserve"> Algorithms. Proceedings of the International Workshop on Intelligent Information Systems, Institute of Mathematics and Computer Science, Chisinau 2011</w:t>
      </w:r>
    </w:p>
    <w:p w:rsidR="00D835C7" w:rsidRPr="00865F8F"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r w:rsidRPr="00865F8F">
        <w:rPr>
          <w:color w:val="000000"/>
          <w:spacing w:val="-1"/>
          <w:lang w:val="en-US"/>
        </w:rPr>
        <w:t xml:space="preserve"> </w:t>
      </w:r>
      <w:r w:rsidRPr="00865F8F">
        <w:rPr>
          <w:lang w:val="en-US"/>
        </w:rPr>
        <w:t xml:space="preserve">Fujimoto K., Nakabayashi S. </w:t>
      </w:r>
      <w:r w:rsidRPr="00865F8F">
        <w:rPr>
          <w:i/>
          <w:lang w:val="en-US"/>
        </w:rPr>
        <w:t>Applying GMDH Algorithm to Extract Rules from Examples</w:t>
      </w:r>
      <w:r w:rsidRPr="00865F8F">
        <w:rPr>
          <w:lang w:val="en-US"/>
        </w:rPr>
        <w:t xml:space="preserve">. </w:t>
      </w:r>
      <w:hyperlink r:id="rId19" w:history="1">
        <w:r w:rsidRPr="00865F8F">
          <w:rPr>
            <w:rStyle w:val="Hipercze"/>
            <w:color w:val="000000"/>
            <w:lang w:val="en-US"/>
          </w:rPr>
          <w:t xml:space="preserve">Systems Analysis </w:t>
        </w:r>
        <w:proofErr w:type="spellStart"/>
        <w:r w:rsidRPr="00865F8F">
          <w:rPr>
            <w:rStyle w:val="Hipercze"/>
            <w:color w:val="000000"/>
            <w:lang w:val="en-US"/>
          </w:rPr>
          <w:t>Modelling</w:t>
        </w:r>
        <w:proofErr w:type="spellEnd"/>
        <w:r w:rsidRPr="00865F8F">
          <w:rPr>
            <w:rStyle w:val="Hipercze"/>
            <w:color w:val="000000"/>
            <w:lang w:val="en-US"/>
          </w:rPr>
          <w:t xml:space="preserve"> Simulation</w:t>
        </w:r>
      </w:hyperlink>
      <w:r w:rsidRPr="00865F8F">
        <w:rPr>
          <w:color w:val="000000"/>
          <w:lang w:val="en-US"/>
        </w:rPr>
        <w:t xml:space="preserve">, </w:t>
      </w:r>
      <w:r w:rsidRPr="00865F8F">
        <w:rPr>
          <w:lang w:val="en-US"/>
        </w:rPr>
        <w:t>Volume 43, Number 10, 2003/10 pp. 1311-1319.</w:t>
      </w:r>
    </w:p>
    <w:p w:rsidR="00D835C7"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r w:rsidRPr="001D7CB6">
        <w:rPr>
          <w:color w:val="000000"/>
          <w:spacing w:val="-1"/>
          <w:lang w:val="en-US"/>
        </w:rPr>
        <w:t>Friesen G.C.F, Weller P, Dunham L.M. Price trends and patterns in technical analysis: A theoretical and empirical examination. Journal of Banking &amp; Finance 33(2009) 1089-1100.</w:t>
      </w:r>
    </w:p>
    <w:p w:rsidR="00D835C7" w:rsidRPr="00951BD8" w:rsidRDefault="00D835C7" w:rsidP="00D835C7">
      <w:pPr>
        <w:pStyle w:val="Akapitzlist"/>
        <w:numPr>
          <w:ilvl w:val="0"/>
          <w:numId w:val="4"/>
        </w:numPr>
        <w:spacing w:after="200"/>
        <w:ind w:left="426" w:hanging="284"/>
        <w:jc w:val="left"/>
        <w:rPr>
          <w:color w:val="000000"/>
          <w:spacing w:val="-1"/>
          <w:lang w:val="en-US"/>
        </w:rPr>
      </w:pPr>
      <w:bookmarkStart w:id="1" w:name="bib3"/>
      <w:bookmarkEnd w:id="1"/>
      <w:r>
        <w:rPr>
          <w:lang w:val="en-US"/>
        </w:rPr>
        <w:t xml:space="preserve"> </w:t>
      </w:r>
      <w:proofErr w:type="spellStart"/>
      <w:r w:rsidRPr="001D7CB6">
        <w:rPr>
          <w:lang w:val="en-US"/>
        </w:rPr>
        <w:t>Raghuraj</w:t>
      </w:r>
      <w:proofErr w:type="spellEnd"/>
      <w:r w:rsidRPr="001D7CB6">
        <w:rPr>
          <w:lang w:val="en-US"/>
        </w:rPr>
        <w:t xml:space="preserve"> R.K., </w:t>
      </w:r>
      <w:proofErr w:type="spellStart"/>
      <w:r w:rsidRPr="001D7CB6">
        <w:rPr>
          <w:lang w:val="en-US"/>
        </w:rPr>
        <w:t>Lakshminarayanan</w:t>
      </w:r>
      <w:proofErr w:type="spellEnd"/>
      <w:r w:rsidRPr="001D7CB6">
        <w:rPr>
          <w:lang w:val="en-US"/>
        </w:rPr>
        <w:t xml:space="preserve"> S. </w:t>
      </w:r>
      <w:r w:rsidRPr="001D7CB6">
        <w:rPr>
          <w:i/>
          <w:lang w:val="en-US"/>
        </w:rPr>
        <w:t xml:space="preserve">Variable Predictive Models – A new multivariate classification approach for pattern recognition application. </w:t>
      </w:r>
      <w:r w:rsidRPr="001D7CB6">
        <w:rPr>
          <w:lang w:val="en-US"/>
        </w:rPr>
        <w:t xml:space="preserve">Elsevier, Pattern Recognition vol. 42/1, 2009 p.7-17 </w:t>
      </w:r>
      <w:bookmarkStart w:id="2" w:name="bib4"/>
      <w:bookmarkEnd w:id="2"/>
    </w:p>
    <w:p w:rsidR="00D835C7" w:rsidRPr="00951BD8" w:rsidRDefault="00D835C7" w:rsidP="00D835C7">
      <w:pPr>
        <w:pStyle w:val="Akapitzlist"/>
        <w:numPr>
          <w:ilvl w:val="0"/>
          <w:numId w:val="4"/>
        </w:numPr>
        <w:spacing w:after="200"/>
        <w:ind w:left="426" w:hanging="284"/>
        <w:jc w:val="left"/>
        <w:rPr>
          <w:color w:val="000000"/>
          <w:spacing w:val="-1"/>
          <w:lang w:val="en-US"/>
        </w:rPr>
      </w:pPr>
      <w:proofErr w:type="spellStart"/>
      <w:r w:rsidRPr="00951BD8">
        <w:rPr>
          <w:rFonts w:ascii="Arial" w:hAnsi="Arial" w:cs="Arial"/>
          <w:sz w:val="20"/>
          <w:szCs w:val="20"/>
          <w:lang w:val="en-US"/>
        </w:rPr>
        <w:t>Klesk</w:t>
      </w:r>
      <w:proofErr w:type="spellEnd"/>
      <w:r w:rsidRPr="00951BD8">
        <w:rPr>
          <w:rFonts w:ascii="Arial" w:hAnsi="Arial" w:cs="Arial"/>
          <w:sz w:val="20"/>
          <w:szCs w:val="20"/>
          <w:lang w:val="en-US"/>
        </w:rPr>
        <w:t xml:space="preserve"> P., </w:t>
      </w:r>
      <w:proofErr w:type="spellStart"/>
      <w:r w:rsidRPr="00951BD8">
        <w:rPr>
          <w:rFonts w:ascii="Arial" w:hAnsi="Arial" w:cs="Arial"/>
          <w:sz w:val="20"/>
          <w:szCs w:val="20"/>
          <w:lang w:val="en-US"/>
        </w:rPr>
        <w:t>Wiliński</w:t>
      </w:r>
      <w:proofErr w:type="spellEnd"/>
      <w:r w:rsidRPr="00951BD8">
        <w:rPr>
          <w:rFonts w:ascii="Arial" w:hAnsi="Arial" w:cs="Arial"/>
          <w:sz w:val="20"/>
          <w:szCs w:val="20"/>
          <w:lang w:val="en-US"/>
        </w:rPr>
        <w:t xml:space="preserve"> A. Market Trajectory Recognition and Trajectory Prediction Using Markov Models. Artificial Intelligence and Soft Computing, LNAI 6113, s. 405-413, Springer 2010. </w:t>
      </w:r>
    </w:p>
    <w:p w:rsidR="00D835C7"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proofErr w:type="spellStart"/>
      <w:r>
        <w:rPr>
          <w:color w:val="000000"/>
          <w:spacing w:val="-1"/>
          <w:lang w:val="en-US"/>
        </w:rPr>
        <w:t>Krutsinger</w:t>
      </w:r>
      <w:proofErr w:type="spellEnd"/>
      <w:r>
        <w:rPr>
          <w:color w:val="000000"/>
          <w:spacing w:val="-1"/>
          <w:lang w:val="en-US"/>
        </w:rPr>
        <w:t xml:space="preserve"> J</w:t>
      </w:r>
      <w:r w:rsidRPr="00951BD8">
        <w:rPr>
          <w:i/>
          <w:color w:val="000000"/>
          <w:spacing w:val="-1"/>
          <w:lang w:val="en-US"/>
        </w:rPr>
        <w:t>. Secrets of Masters</w:t>
      </w:r>
      <w:r>
        <w:rPr>
          <w:color w:val="000000"/>
          <w:spacing w:val="-1"/>
          <w:lang w:val="en-US"/>
        </w:rPr>
        <w:t xml:space="preserve">. Mc </w:t>
      </w:r>
      <w:proofErr w:type="spellStart"/>
      <w:r>
        <w:rPr>
          <w:color w:val="000000"/>
          <w:spacing w:val="-1"/>
          <w:lang w:val="en-US"/>
        </w:rPr>
        <w:t>Graw</w:t>
      </w:r>
      <w:proofErr w:type="spellEnd"/>
      <w:r>
        <w:rPr>
          <w:color w:val="000000"/>
          <w:spacing w:val="-1"/>
          <w:lang w:val="en-US"/>
        </w:rPr>
        <w:t>-Hill, 1997, p. 246.</w:t>
      </w:r>
    </w:p>
    <w:p w:rsidR="00D835C7" w:rsidRPr="005F2368" w:rsidRDefault="00D835C7" w:rsidP="00D835C7">
      <w:pPr>
        <w:pStyle w:val="Akapitzlist"/>
        <w:numPr>
          <w:ilvl w:val="0"/>
          <w:numId w:val="4"/>
        </w:numPr>
        <w:spacing w:after="200"/>
        <w:ind w:left="426" w:hanging="284"/>
        <w:jc w:val="left"/>
        <w:rPr>
          <w:color w:val="000000"/>
          <w:spacing w:val="-1"/>
          <w:lang w:val="en-US"/>
        </w:rPr>
      </w:pPr>
      <w:r>
        <w:rPr>
          <w:szCs w:val="24"/>
          <w:lang w:val="en-US"/>
        </w:rPr>
        <w:t xml:space="preserve"> </w:t>
      </w:r>
      <w:proofErr w:type="spellStart"/>
      <w:r w:rsidRPr="00744AEC">
        <w:rPr>
          <w:szCs w:val="24"/>
          <w:lang w:val="en-US"/>
        </w:rPr>
        <w:t>Ivakhnenko</w:t>
      </w:r>
      <w:proofErr w:type="spellEnd"/>
      <w:r w:rsidRPr="00744AEC">
        <w:rPr>
          <w:szCs w:val="24"/>
          <w:lang w:val="en-US"/>
        </w:rPr>
        <w:t xml:space="preserve"> A.G.,  </w:t>
      </w:r>
      <w:r w:rsidRPr="00744AEC">
        <w:rPr>
          <w:i/>
          <w:szCs w:val="24"/>
          <w:lang w:val="en-US"/>
        </w:rPr>
        <w:t xml:space="preserve">An Inductive Sorting Method for the Forecasting of Multidimensional Random Processes and Events with the Help of Analogs Forecast </w:t>
      </w:r>
      <w:proofErr w:type="spellStart"/>
      <w:r w:rsidRPr="00744AEC">
        <w:rPr>
          <w:i/>
          <w:szCs w:val="24"/>
          <w:lang w:val="en-US"/>
        </w:rPr>
        <w:t>Complexing</w:t>
      </w:r>
      <w:proofErr w:type="spellEnd"/>
      <w:r w:rsidRPr="00744AEC">
        <w:rPr>
          <w:i/>
          <w:szCs w:val="24"/>
          <w:lang w:val="en-US"/>
        </w:rPr>
        <w:t>,</w:t>
      </w:r>
      <w:r w:rsidRPr="00744AEC">
        <w:rPr>
          <w:szCs w:val="24"/>
          <w:lang w:val="en-US"/>
        </w:rPr>
        <w:t xml:space="preserve"> Pattern Recognition and Image Analysis, 1991, vol. 1, no.1, pp.99-108.</w:t>
      </w:r>
    </w:p>
    <w:p w:rsidR="00D835C7" w:rsidRPr="00BE1B89" w:rsidRDefault="00D835C7" w:rsidP="00D835C7">
      <w:pPr>
        <w:pStyle w:val="Akapitzlist"/>
        <w:numPr>
          <w:ilvl w:val="0"/>
          <w:numId w:val="4"/>
        </w:numPr>
        <w:spacing w:after="200"/>
        <w:ind w:left="426" w:hanging="284"/>
        <w:jc w:val="left"/>
        <w:rPr>
          <w:rFonts w:asciiTheme="minorHAnsi" w:hAnsiTheme="minorHAnsi"/>
          <w:color w:val="000000"/>
          <w:spacing w:val="-1"/>
          <w:lang w:val="en-US"/>
        </w:rPr>
      </w:pPr>
      <w:r>
        <w:rPr>
          <w:rFonts w:ascii="Arial" w:eastAsia="Times New Roman" w:hAnsi="Arial" w:cs="Arial"/>
          <w:color w:val="000000"/>
          <w:sz w:val="20"/>
          <w:szCs w:val="20"/>
          <w:lang w:val="en-US" w:eastAsia="pl-PL"/>
        </w:rPr>
        <w:t xml:space="preserve"> </w:t>
      </w:r>
      <w:proofErr w:type="spellStart"/>
      <w:r w:rsidRPr="00BE1B89">
        <w:rPr>
          <w:rFonts w:asciiTheme="minorHAnsi" w:eastAsia="Times New Roman" w:hAnsiTheme="minorHAnsi" w:cs="Arial"/>
          <w:color w:val="000000"/>
          <w:lang w:val="en-US" w:eastAsia="pl-PL"/>
        </w:rPr>
        <w:t>Kahneman</w:t>
      </w:r>
      <w:proofErr w:type="spellEnd"/>
      <w:r w:rsidRPr="00BE1B89">
        <w:rPr>
          <w:rFonts w:asciiTheme="minorHAnsi" w:eastAsia="Times New Roman" w:hAnsiTheme="minorHAnsi" w:cs="Arial"/>
          <w:color w:val="000000"/>
          <w:lang w:val="en-US" w:eastAsia="pl-PL"/>
        </w:rPr>
        <w:t xml:space="preserve">, D., </w:t>
      </w:r>
      <w:proofErr w:type="spellStart"/>
      <w:r w:rsidRPr="00BE1B89">
        <w:rPr>
          <w:rFonts w:asciiTheme="minorHAnsi" w:eastAsia="Times New Roman" w:hAnsiTheme="minorHAnsi" w:cs="Arial"/>
          <w:color w:val="000000"/>
          <w:lang w:val="en-US" w:eastAsia="pl-PL"/>
        </w:rPr>
        <w:t>Slovic</w:t>
      </w:r>
      <w:proofErr w:type="spellEnd"/>
      <w:r w:rsidRPr="00BE1B89">
        <w:rPr>
          <w:rFonts w:asciiTheme="minorHAnsi" w:eastAsia="Times New Roman" w:hAnsiTheme="minorHAnsi" w:cs="Arial"/>
          <w:color w:val="000000"/>
          <w:lang w:val="en-US" w:eastAsia="pl-PL"/>
        </w:rPr>
        <w:t xml:space="preserve">, P., </w:t>
      </w:r>
      <w:proofErr w:type="spellStart"/>
      <w:r w:rsidRPr="00BE1B89">
        <w:rPr>
          <w:rFonts w:asciiTheme="minorHAnsi" w:eastAsia="Times New Roman" w:hAnsiTheme="minorHAnsi" w:cs="Arial"/>
          <w:color w:val="000000"/>
          <w:lang w:val="en-US" w:eastAsia="pl-PL"/>
        </w:rPr>
        <w:t>Tversky</w:t>
      </w:r>
      <w:proofErr w:type="spellEnd"/>
      <w:r w:rsidRPr="00BE1B89">
        <w:rPr>
          <w:rFonts w:asciiTheme="minorHAnsi" w:eastAsia="Times New Roman" w:hAnsiTheme="minorHAnsi" w:cs="Arial"/>
          <w:color w:val="000000"/>
          <w:lang w:val="en-US" w:eastAsia="pl-PL"/>
        </w:rPr>
        <w:t>, A.  </w:t>
      </w:r>
      <w:r w:rsidRPr="00BE1B89">
        <w:rPr>
          <w:rFonts w:asciiTheme="minorHAnsi" w:eastAsia="Times New Roman" w:hAnsiTheme="minorHAnsi" w:cs="Arial"/>
          <w:i/>
          <w:iCs/>
          <w:color w:val="000000"/>
          <w:lang w:val="en-US" w:eastAsia="pl-PL"/>
        </w:rPr>
        <w:t>Judgment under uncertainty: Heuristics and biases</w:t>
      </w:r>
      <w:r w:rsidRPr="00BE1B89">
        <w:rPr>
          <w:rFonts w:asciiTheme="minorHAnsi" w:eastAsia="Times New Roman" w:hAnsiTheme="minorHAnsi" w:cs="Arial"/>
          <w:color w:val="000000"/>
          <w:lang w:val="en-US" w:eastAsia="pl-PL"/>
        </w:rPr>
        <w:t>. New York: Cambridge University Press 1982.</w:t>
      </w:r>
    </w:p>
    <w:p w:rsidR="00D835C7" w:rsidRPr="00BE1B89" w:rsidRDefault="00D835C7" w:rsidP="00D835C7">
      <w:pPr>
        <w:pStyle w:val="Akapitzlist"/>
        <w:numPr>
          <w:ilvl w:val="0"/>
          <w:numId w:val="4"/>
        </w:numPr>
        <w:spacing w:after="200"/>
        <w:ind w:left="426" w:hanging="284"/>
        <w:jc w:val="left"/>
        <w:rPr>
          <w:rFonts w:asciiTheme="minorHAnsi" w:hAnsiTheme="minorHAnsi"/>
          <w:color w:val="000000"/>
          <w:spacing w:val="-1"/>
          <w:lang w:val="en-US"/>
        </w:rPr>
      </w:pPr>
      <w:r w:rsidRPr="00BE1B89">
        <w:rPr>
          <w:rFonts w:asciiTheme="minorHAnsi" w:eastAsia="Times New Roman" w:hAnsiTheme="minorHAnsi" w:cs="Arial"/>
          <w:color w:val="000000"/>
          <w:lang w:val="en-US" w:eastAsia="pl-PL"/>
        </w:rPr>
        <w:t xml:space="preserve"> </w:t>
      </w:r>
      <w:r w:rsidRPr="00BE1B89">
        <w:rPr>
          <w:rFonts w:asciiTheme="minorHAnsi" w:hAnsiTheme="minorHAnsi"/>
          <w:color w:val="000000"/>
          <w:lang w:val="en-US"/>
        </w:rPr>
        <w:t xml:space="preserve">Kennedy, J.; </w:t>
      </w:r>
      <w:proofErr w:type="spellStart"/>
      <w:r w:rsidRPr="00BE1B89">
        <w:rPr>
          <w:rFonts w:asciiTheme="minorHAnsi" w:hAnsiTheme="minorHAnsi"/>
          <w:color w:val="000000"/>
          <w:lang w:val="en-US"/>
        </w:rPr>
        <w:t>Eberhart</w:t>
      </w:r>
      <w:proofErr w:type="spellEnd"/>
      <w:r w:rsidRPr="00BE1B89">
        <w:rPr>
          <w:rFonts w:asciiTheme="minorHAnsi" w:hAnsiTheme="minorHAnsi"/>
          <w:color w:val="000000"/>
          <w:lang w:val="en-US"/>
        </w:rPr>
        <w:t xml:space="preserve">, R. - Particle swarm optimization. </w:t>
      </w:r>
      <w:r w:rsidRPr="00BE1B89">
        <w:rPr>
          <w:rFonts w:asciiTheme="minorHAnsi" w:hAnsiTheme="minorHAnsi"/>
          <w:i/>
          <w:iCs/>
          <w:color w:val="000000"/>
          <w:lang w:val="en-US"/>
        </w:rPr>
        <w:t xml:space="preserve">Neural Networks, 1995. </w:t>
      </w:r>
      <w:r w:rsidRPr="00BE1B89">
        <w:rPr>
          <w:rFonts w:asciiTheme="minorHAnsi" w:hAnsiTheme="minorHAnsi"/>
          <w:iCs/>
          <w:color w:val="000000"/>
          <w:lang w:val="en-US"/>
        </w:rPr>
        <w:t>Proceedings., IEEE International Conference on</w:t>
      </w:r>
      <w:r w:rsidRPr="00BE1B89">
        <w:rPr>
          <w:rStyle w:val="apple-converted-space"/>
          <w:rFonts w:asciiTheme="minorHAnsi" w:hAnsiTheme="minorHAnsi"/>
          <w:color w:val="000000"/>
          <w:lang w:val="en-US"/>
        </w:rPr>
        <w:t> </w:t>
      </w:r>
      <w:r w:rsidRPr="00BE1B89">
        <w:rPr>
          <w:rFonts w:asciiTheme="minorHAnsi" w:hAnsiTheme="minorHAnsi"/>
          <w:color w:val="000000"/>
          <w:lang w:val="en-US"/>
        </w:rPr>
        <w:t>, vol.4, no., pp.1942,1948 vol.4, Nov/Dec 1995</w:t>
      </w:r>
    </w:p>
    <w:p w:rsidR="00D835C7" w:rsidRPr="00294044" w:rsidRDefault="00D835C7" w:rsidP="00D835C7">
      <w:pPr>
        <w:autoSpaceDE w:val="0"/>
        <w:autoSpaceDN w:val="0"/>
        <w:adjustRightInd w:val="0"/>
        <w:spacing w:after="0" w:line="240" w:lineRule="auto"/>
        <w:rPr>
          <w:rFonts w:cs="Courier New"/>
          <w:b/>
        </w:rPr>
      </w:pPr>
    </w:p>
    <w:p w:rsidR="00D835C7" w:rsidRPr="00294044" w:rsidRDefault="00D835C7" w:rsidP="00D835C7">
      <w:pPr>
        <w:autoSpaceDE w:val="0"/>
        <w:autoSpaceDN w:val="0"/>
        <w:adjustRightInd w:val="0"/>
        <w:spacing w:after="0" w:line="240" w:lineRule="auto"/>
        <w:rPr>
          <w:rFonts w:ascii="Courier New" w:hAnsi="Courier New" w:cs="Courier New"/>
          <w:b/>
          <w:sz w:val="28"/>
          <w:szCs w:val="28"/>
        </w:rPr>
      </w:pPr>
    </w:p>
    <w:p w:rsidR="00D835C7" w:rsidRPr="00294044" w:rsidRDefault="00D835C7" w:rsidP="00D835C7"/>
    <w:p w:rsidR="00D835C7" w:rsidRPr="00294044" w:rsidRDefault="00D835C7" w:rsidP="00D835C7"/>
    <w:p w:rsidR="00EE76F1" w:rsidRPr="00D835C7" w:rsidRDefault="00EE76F1"/>
    <w:sectPr w:rsidR="00EE76F1" w:rsidRPr="00D835C7" w:rsidSect="00ED7AF6">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0265D"/>
    <w:multiLevelType w:val="hybridMultilevel"/>
    <w:tmpl w:val="2FFC26EE"/>
    <w:lvl w:ilvl="0" w:tplc="5F8879BA">
      <w:start w:val="1"/>
      <w:numFmt w:val="decimal"/>
      <w:lvlText w:val="%1."/>
      <w:lvlJc w:val="left"/>
      <w:pPr>
        <w:ind w:left="644" w:hanging="360"/>
      </w:pPr>
      <w:rPr>
        <w:rFonts w:ascii="Calibri" w:hAnsi="Calibri" w:hint="default"/>
        <w:color w:val="auto"/>
        <w:sz w:val="22"/>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25C95554"/>
    <w:multiLevelType w:val="hybridMultilevel"/>
    <w:tmpl w:val="64EE6C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99E5DA2"/>
    <w:multiLevelType w:val="hybridMultilevel"/>
    <w:tmpl w:val="AFE6B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2713C6A"/>
    <w:multiLevelType w:val="hybridMultilevel"/>
    <w:tmpl w:val="C2000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3FF50C8"/>
    <w:multiLevelType w:val="hybridMultilevel"/>
    <w:tmpl w:val="D502612C"/>
    <w:lvl w:ilvl="0" w:tplc="69844C48">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EE76F1"/>
    <w:rsid w:val="0000142F"/>
    <w:rsid w:val="0001426A"/>
    <w:rsid w:val="00050462"/>
    <w:rsid w:val="00054A49"/>
    <w:rsid w:val="00060773"/>
    <w:rsid w:val="000955D6"/>
    <w:rsid w:val="00096808"/>
    <w:rsid w:val="000D173D"/>
    <w:rsid w:val="000F5095"/>
    <w:rsid w:val="000F7AA3"/>
    <w:rsid w:val="00113DC8"/>
    <w:rsid w:val="00115B5F"/>
    <w:rsid w:val="001215F6"/>
    <w:rsid w:val="0012411A"/>
    <w:rsid w:val="001435C4"/>
    <w:rsid w:val="00145849"/>
    <w:rsid w:val="00154226"/>
    <w:rsid w:val="001610B3"/>
    <w:rsid w:val="0017433D"/>
    <w:rsid w:val="00177394"/>
    <w:rsid w:val="001836DE"/>
    <w:rsid w:val="00187AF4"/>
    <w:rsid w:val="001B0FAB"/>
    <w:rsid w:val="001D0533"/>
    <w:rsid w:val="001D607A"/>
    <w:rsid w:val="001E0A1D"/>
    <w:rsid w:val="001F015D"/>
    <w:rsid w:val="001F3E83"/>
    <w:rsid w:val="0021484E"/>
    <w:rsid w:val="00216064"/>
    <w:rsid w:val="00221172"/>
    <w:rsid w:val="00226EB4"/>
    <w:rsid w:val="00242B66"/>
    <w:rsid w:val="00246D9F"/>
    <w:rsid w:val="0027015F"/>
    <w:rsid w:val="002726E4"/>
    <w:rsid w:val="00296B95"/>
    <w:rsid w:val="002B7269"/>
    <w:rsid w:val="002C598A"/>
    <w:rsid w:val="002C7D30"/>
    <w:rsid w:val="002D4621"/>
    <w:rsid w:val="002E7CFF"/>
    <w:rsid w:val="002F06A7"/>
    <w:rsid w:val="003061ED"/>
    <w:rsid w:val="00317C75"/>
    <w:rsid w:val="00343F84"/>
    <w:rsid w:val="00347797"/>
    <w:rsid w:val="0037140A"/>
    <w:rsid w:val="00390D5E"/>
    <w:rsid w:val="003E18BE"/>
    <w:rsid w:val="003F6EA9"/>
    <w:rsid w:val="00412AAA"/>
    <w:rsid w:val="00413ED1"/>
    <w:rsid w:val="00462D61"/>
    <w:rsid w:val="0046519B"/>
    <w:rsid w:val="00466742"/>
    <w:rsid w:val="004923EB"/>
    <w:rsid w:val="00496875"/>
    <w:rsid w:val="004A3ACF"/>
    <w:rsid w:val="004F3109"/>
    <w:rsid w:val="00505959"/>
    <w:rsid w:val="00505D7C"/>
    <w:rsid w:val="005072EF"/>
    <w:rsid w:val="0050767D"/>
    <w:rsid w:val="0054583F"/>
    <w:rsid w:val="00545F07"/>
    <w:rsid w:val="00546100"/>
    <w:rsid w:val="00555195"/>
    <w:rsid w:val="00557F64"/>
    <w:rsid w:val="00597994"/>
    <w:rsid w:val="005B55D8"/>
    <w:rsid w:val="005C1757"/>
    <w:rsid w:val="005E07F7"/>
    <w:rsid w:val="005E1E1F"/>
    <w:rsid w:val="005F40E5"/>
    <w:rsid w:val="00604523"/>
    <w:rsid w:val="00613831"/>
    <w:rsid w:val="0062442E"/>
    <w:rsid w:val="00625E40"/>
    <w:rsid w:val="00641C58"/>
    <w:rsid w:val="00653AEA"/>
    <w:rsid w:val="00656118"/>
    <w:rsid w:val="006B4A12"/>
    <w:rsid w:val="006D3719"/>
    <w:rsid w:val="00711B7E"/>
    <w:rsid w:val="00727F28"/>
    <w:rsid w:val="00730966"/>
    <w:rsid w:val="007313DA"/>
    <w:rsid w:val="007320C3"/>
    <w:rsid w:val="007571B8"/>
    <w:rsid w:val="007964F0"/>
    <w:rsid w:val="007A48F5"/>
    <w:rsid w:val="007E16A5"/>
    <w:rsid w:val="007F3DFB"/>
    <w:rsid w:val="0082177B"/>
    <w:rsid w:val="00831D14"/>
    <w:rsid w:val="00832F40"/>
    <w:rsid w:val="00853648"/>
    <w:rsid w:val="00860157"/>
    <w:rsid w:val="00874CD9"/>
    <w:rsid w:val="00880609"/>
    <w:rsid w:val="00883DEA"/>
    <w:rsid w:val="008852CC"/>
    <w:rsid w:val="00892D17"/>
    <w:rsid w:val="008941FA"/>
    <w:rsid w:val="008A2E23"/>
    <w:rsid w:val="008A5603"/>
    <w:rsid w:val="008C0026"/>
    <w:rsid w:val="008C769C"/>
    <w:rsid w:val="00936E92"/>
    <w:rsid w:val="0094372B"/>
    <w:rsid w:val="00944E7E"/>
    <w:rsid w:val="00945FB1"/>
    <w:rsid w:val="009575F9"/>
    <w:rsid w:val="00970369"/>
    <w:rsid w:val="00972084"/>
    <w:rsid w:val="00976A0B"/>
    <w:rsid w:val="00981E95"/>
    <w:rsid w:val="009A1AB2"/>
    <w:rsid w:val="009B11C7"/>
    <w:rsid w:val="009B7997"/>
    <w:rsid w:val="009C3B72"/>
    <w:rsid w:val="00A03C0C"/>
    <w:rsid w:val="00A13EAA"/>
    <w:rsid w:val="00A15187"/>
    <w:rsid w:val="00A159D4"/>
    <w:rsid w:val="00A21978"/>
    <w:rsid w:val="00A24420"/>
    <w:rsid w:val="00A24643"/>
    <w:rsid w:val="00A35BC0"/>
    <w:rsid w:val="00A41122"/>
    <w:rsid w:val="00A461BB"/>
    <w:rsid w:val="00A50C9E"/>
    <w:rsid w:val="00A75D25"/>
    <w:rsid w:val="00A77542"/>
    <w:rsid w:val="00A77711"/>
    <w:rsid w:val="00AA4EB8"/>
    <w:rsid w:val="00AB5E88"/>
    <w:rsid w:val="00AE4EC3"/>
    <w:rsid w:val="00AE6744"/>
    <w:rsid w:val="00AF1CBD"/>
    <w:rsid w:val="00AF1E79"/>
    <w:rsid w:val="00B10C48"/>
    <w:rsid w:val="00B1347E"/>
    <w:rsid w:val="00B16A4D"/>
    <w:rsid w:val="00B212AC"/>
    <w:rsid w:val="00B27901"/>
    <w:rsid w:val="00B31416"/>
    <w:rsid w:val="00B35174"/>
    <w:rsid w:val="00B5146E"/>
    <w:rsid w:val="00B6649E"/>
    <w:rsid w:val="00B82F72"/>
    <w:rsid w:val="00B95348"/>
    <w:rsid w:val="00BF0234"/>
    <w:rsid w:val="00C00A4A"/>
    <w:rsid w:val="00C074EF"/>
    <w:rsid w:val="00C23071"/>
    <w:rsid w:val="00C23E30"/>
    <w:rsid w:val="00C2750A"/>
    <w:rsid w:val="00C435EF"/>
    <w:rsid w:val="00C650EB"/>
    <w:rsid w:val="00C7796B"/>
    <w:rsid w:val="00C93ED5"/>
    <w:rsid w:val="00C9518B"/>
    <w:rsid w:val="00CA302F"/>
    <w:rsid w:val="00CB0E52"/>
    <w:rsid w:val="00CC0814"/>
    <w:rsid w:val="00CC5341"/>
    <w:rsid w:val="00CD4021"/>
    <w:rsid w:val="00CD5D3E"/>
    <w:rsid w:val="00CD6C62"/>
    <w:rsid w:val="00D13700"/>
    <w:rsid w:val="00D168B6"/>
    <w:rsid w:val="00D4006A"/>
    <w:rsid w:val="00D462C7"/>
    <w:rsid w:val="00D5043B"/>
    <w:rsid w:val="00D57F4C"/>
    <w:rsid w:val="00D66ADA"/>
    <w:rsid w:val="00D835C7"/>
    <w:rsid w:val="00D91FF9"/>
    <w:rsid w:val="00D96E54"/>
    <w:rsid w:val="00DA4DFF"/>
    <w:rsid w:val="00DB6AC1"/>
    <w:rsid w:val="00DC0463"/>
    <w:rsid w:val="00DC5353"/>
    <w:rsid w:val="00DC65E4"/>
    <w:rsid w:val="00E0067A"/>
    <w:rsid w:val="00E163E4"/>
    <w:rsid w:val="00E247A0"/>
    <w:rsid w:val="00E264E0"/>
    <w:rsid w:val="00E27C30"/>
    <w:rsid w:val="00E7215D"/>
    <w:rsid w:val="00E84DE7"/>
    <w:rsid w:val="00EC586F"/>
    <w:rsid w:val="00EC7760"/>
    <w:rsid w:val="00ED5692"/>
    <w:rsid w:val="00ED7AF6"/>
    <w:rsid w:val="00EE3823"/>
    <w:rsid w:val="00EE69BB"/>
    <w:rsid w:val="00EE76F1"/>
    <w:rsid w:val="00F02714"/>
    <w:rsid w:val="00F21460"/>
    <w:rsid w:val="00F3076C"/>
    <w:rsid w:val="00F3758F"/>
    <w:rsid w:val="00F57306"/>
    <w:rsid w:val="00F615EE"/>
    <w:rsid w:val="00F61758"/>
    <w:rsid w:val="00F87ADA"/>
    <w:rsid w:val="00FC054B"/>
    <w:rsid w:val="00FC4794"/>
    <w:rsid w:val="00FC54C6"/>
    <w:rsid w:val="00FD3613"/>
    <w:rsid w:val="00FE0354"/>
    <w:rsid w:val="00FE5B40"/>
    <w:rsid w:val="00FF4E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1383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 w:type="character" w:styleId="Hipercze">
    <w:name w:val="Hyperlink"/>
    <w:basedOn w:val="Domylnaczcionkaakapitu"/>
    <w:uiPriority w:val="99"/>
    <w:unhideWhenUsed/>
    <w:rsid w:val="00D835C7"/>
    <w:rPr>
      <w:color w:val="0000FF"/>
      <w:u w:val="single"/>
    </w:rPr>
  </w:style>
  <w:style w:type="paragraph" w:customStyle="1" w:styleId="Reference">
    <w:name w:val="Reference"/>
    <w:basedOn w:val="Normalny"/>
    <w:rsid w:val="00D835C7"/>
    <w:pPr>
      <w:tabs>
        <w:tab w:val="left" w:pos="426"/>
      </w:tabs>
      <w:overflowPunct w:val="0"/>
      <w:autoSpaceDE w:val="0"/>
      <w:autoSpaceDN w:val="0"/>
      <w:adjustRightInd w:val="0"/>
      <w:spacing w:before="60" w:after="0" w:line="300" w:lineRule="atLeast"/>
      <w:ind w:left="284" w:hanging="284"/>
      <w:textAlignment w:val="baseline"/>
    </w:pPr>
    <w:rPr>
      <w:rFonts w:ascii="Times New Roman" w:eastAsia="Times New Roman" w:hAnsi="Times New Roman" w:cs="Times New Roman"/>
      <w:sz w:val="24"/>
      <w:szCs w:val="20"/>
      <w:lang w:val="en-GB" w:eastAsia="pl-PL"/>
    </w:rPr>
  </w:style>
  <w:style w:type="character" w:customStyle="1" w:styleId="apple-converted-space">
    <w:name w:val="apple-converted-space"/>
    <w:basedOn w:val="Domylnaczcionkaakapitu"/>
    <w:rsid w:val="00D835C7"/>
  </w:style>
  <w:style w:type="character" w:customStyle="1" w:styleId="citation">
    <w:name w:val="citation"/>
    <w:basedOn w:val="Domylnaczcionkaakapitu"/>
    <w:rsid w:val="00D835C7"/>
  </w:style>
  <w:style w:type="character" w:styleId="Odwoaniedokomentarza">
    <w:name w:val="annotation reference"/>
    <w:basedOn w:val="Domylnaczcionkaakapitu"/>
    <w:uiPriority w:val="99"/>
    <w:semiHidden/>
    <w:unhideWhenUsed/>
    <w:rsid w:val="006D3719"/>
    <w:rPr>
      <w:sz w:val="16"/>
      <w:szCs w:val="16"/>
    </w:rPr>
  </w:style>
  <w:style w:type="paragraph" w:styleId="Tekstkomentarza">
    <w:name w:val="annotation text"/>
    <w:basedOn w:val="Normalny"/>
    <w:link w:val="TekstkomentarzaZnak"/>
    <w:uiPriority w:val="99"/>
    <w:semiHidden/>
    <w:unhideWhenUsed/>
    <w:rsid w:val="006D371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D3719"/>
    <w:rPr>
      <w:sz w:val="20"/>
      <w:szCs w:val="20"/>
    </w:rPr>
  </w:style>
  <w:style w:type="paragraph" w:styleId="Tematkomentarza">
    <w:name w:val="annotation subject"/>
    <w:basedOn w:val="Tekstkomentarza"/>
    <w:next w:val="Tekstkomentarza"/>
    <w:link w:val="TematkomentarzaZnak"/>
    <w:uiPriority w:val="99"/>
    <w:semiHidden/>
    <w:unhideWhenUsed/>
    <w:rsid w:val="006D3719"/>
    <w:rPr>
      <w:b/>
      <w:bCs/>
    </w:rPr>
  </w:style>
  <w:style w:type="character" w:customStyle="1" w:styleId="TematkomentarzaZnak">
    <w:name w:val="Temat komentarza Znak"/>
    <w:basedOn w:val="TekstkomentarzaZnak"/>
    <w:link w:val="Tematkomentarza"/>
    <w:uiPriority w:val="99"/>
    <w:semiHidden/>
    <w:rsid w:val="006D371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 w:type="character" w:styleId="Hipercze">
    <w:name w:val="Hyperlink"/>
    <w:basedOn w:val="Domylnaczcionkaakapitu"/>
    <w:uiPriority w:val="99"/>
    <w:unhideWhenUsed/>
    <w:rsid w:val="00D835C7"/>
    <w:rPr>
      <w:color w:val="0000FF"/>
      <w:u w:val="single"/>
    </w:rPr>
  </w:style>
  <w:style w:type="paragraph" w:customStyle="1" w:styleId="Reference">
    <w:name w:val="Reference"/>
    <w:basedOn w:val="Normalny"/>
    <w:rsid w:val="00D835C7"/>
    <w:pPr>
      <w:tabs>
        <w:tab w:val="left" w:pos="426"/>
      </w:tabs>
      <w:overflowPunct w:val="0"/>
      <w:autoSpaceDE w:val="0"/>
      <w:autoSpaceDN w:val="0"/>
      <w:adjustRightInd w:val="0"/>
      <w:spacing w:before="60" w:after="0" w:line="300" w:lineRule="atLeast"/>
      <w:ind w:left="284" w:hanging="284"/>
      <w:textAlignment w:val="baseline"/>
    </w:pPr>
    <w:rPr>
      <w:rFonts w:ascii="Times New Roman" w:eastAsia="Times New Roman" w:hAnsi="Times New Roman" w:cs="Times New Roman"/>
      <w:sz w:val="24"/>
      <w:szCs w:val="20"/>
      <w:lang w:val="en-GB" w:eastAsia="pl-PL"/>
    </w:rPr>
  </w:style>
  <w:style w:type="character" w:customStyle="1" w:styleId="apple-converted-space">
    <w:name w:val="apple-converted-space"/>
    <w:basedOn w:val="Domylnaczcionkaakapitu"/>
    <w:rsid w:val="00D835C7"/>
  </w:style>
  <w:style w:type="character" w:customStyle="1" w:styleId="citation">
    <w:name w:val="citation"/>
    <w:basedOn w:val="Domylnaczcionkaakapitu"/>
    <w:rsid w:val="00D835C7"/>
  </w:style>
  <w:style w:type="character" w:styleId="Odwoaniedokomentarza">
    <w:name w:val="annotation reference"/>
    <w:basedOn w:val="Domylnaczcionkaakapitu"/>
    <w:uiPriority w:val="99"/>
    <w:semiHidden/>
    <w:unhideWhenUsed/>
    <w:rsid w:val="006D3719"/>
    <w:rPr>
      <w:sz w:val="16"/>
      <w:szCs w:val="16"/>
    </w:rPr>
  </w:style>
  <w:style w:type="paragraph" w:styleId="Tekstkomentarza">
    <w:name w:val="annotation text"/>
    <w:basedOn w:val="Normalny"/>
    <w:link w:val="TekstkomentarzaZnak"/>
    <w:uiPriority w:val="99"/>
    <w:semiHidden/>
    <w:unhideWhenUsed/>
    <w:rsid w:val="006D371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D3719"/>
    <w:rPr>
      <w:sz w:val="20"/>
      <w:szCs w:val="20"/>
    </w:rPr>
  </w:style>
  <w:style w:type="paragraph" w:styleId="Tematkomentarza">
    <w:name w:val="annotation subject"/>
    <w:basedOn w:val="Tekstkomentarza"/>
    <w:next w:val="Tekstkomentarza"/>
    <w:link w:val="TematkomentarzaZnak"/>
    <w:uiPriority w:val="99"/>
    <w:semiHidden/>
    <w:unhideWhenUsed/>
    <w:rsid w:val="006D3719"/>
    <w:rPr>
      <w:b/>
      <w:bCs/>
    </w:rPr>
  </w:style>
  <w:style w:type="character" w:customStyle="1" w:styleId="TematkomentarzaZnak">
    <w:name w:val="Temat komentarza Znak"/>
    <w:basedOn w:val="TekstkomentarzaZnak"/>
    <w:link w:val="Tematkomentarza"/>
    <w:uiPriority w:val="99"/>
    <w:semiHidden/>
    <w:rsid w:val="006D3719"/>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George_P%C3%B3ly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file:///C:\content\tandf\gsam;jsessionid=td7wji8jia8t.henriet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E1125-D65E-44D5-BE7C-E7F69F11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20</Pages>
  <Words>3535</Words>
  <Characters>21212</Characters>
  <Application>Microsoft Office Word</Application>
  <DocSecurity>0</DocSecurity>
  <Lines>176</Lines>
  <Paragraphs>49</Paragraphs>
  <ScaleCrop>false</ScaleCrop>
  <HeadingPairs>
    <vt:vector size="2" baseType="variant">
      <vt:variant>
        <vt:lpstr>Tytuł</vt:lpstr>
      </vt:variant>
      <vt:variant>
        <vt:i4>1</vt:i4>
      </vt:variant>
    </vt:vector>
  </HeadingPairs>
  <TitlesOfParts>
    <vt:vector size="1" baseType="lpstr">
      <vt:lpstr/>
    </vt:vector>
  </TitlesOfParts>
  <Company>X</Company>
  <LinksUpToDate>false</LinksUpToDate>
  <CharactersWithSpaces>24698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Tomasz Nyczaj</cp:lastModifiedBy>
  <cp:revision>29</cp:revision>
  <dcterms:created xsi:type="dcterms:W3CDTF">2013-12-01T17:47:00Z</dcterms:created>
  <dcterms:modified xsi:type="dcterms:W3CDTF">2013-12-03T23:22:00Z</dcterms:modified>
</cp:coreProperties>
</file>