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B6" w:rsidRDefault="008D0016" w:rsidP="008D0016">
      <w:pPr>
        <w:pStyle w:val="Nagwek1"/>
        <w:jc w:val="center"/>
        <w:rPr>
          <w:color w:val="auto"/>
        </w:rPr>
      </w:pPr>
      <w:r>
        <w:rPr>
          <w:color w:val="auto"/>
        </w:rPr>
        <w:t>MA</w:t>
      </w:r>
      <w:r w:rsidRPr="008D0016">
        <w:rPr>
          <w:color w:val="auto"/>
        </w:rPr>
        <w:t>C</w:t>
      </w:r>
      <w:r>
        <w:rPr>
          <w:color w:val="auto"/>
        </w:rPr>
        <w:t>D</w:t>
      </w:r>
      <w:r w:rsidRPr="008D0016">
        <w:rPr>
          <w:color w:val="auto"/>
        </w:rPr>
        <w:t xml:space="preserve"> – </w:t>
      </w:r>
      <w:proofErr w:type="spellStart"/>
      <w:r w:rsidRPr="008D0016">
        <w:rPr>
          <w:color w:val="auto"/>
        </w:rPr>
        <w:t>Moving</w:t>
      </w:r>
      <w:proofErr w:type="spellEnd"/>
      <w:r w:rsidRPr="008D0016">
        <w:rPr>
          <w:color w:val="auto"/>
        </w:rPr>
        <w:t xml:space="preserve"> </w:t>
      </w:r>
      <w:proofErr w:type="spellStart"/>
      <w:r w:rsidRPr="008D0016">
        <w:rPr>
          <w:color w:val="auto"/>
        </w:rPr>
        <w:t>Average</w:t>
      </w:r>
      <w:proofErr w:type="spellEnd"/>
      <w:r w:rsidRPr="008D0016">
        <w:rPr>
          <w:color w:val="auto"/>
        </w:rPr>
        <w:t xml:space="preserve"> </w:t>
      </w:r>
      <w:proofErr w:type="spellStart"/>
      <w:r w:rsidRPr="008D0016">
        <w:rPr>
          <w:color w:val="auto"/>
        </w:rPr>
        <w:t>Convergence</w:t>
      </w:r>
      <w:proofErr w:type="spellEnd"/>
      <w:r w:rsidRPr="008D0016">
        <w:rPr>
          <w:color w:val="auto"/>
        </w:rPr>
        <w:t xml:space="preserve"> </w:t>
      </w:r>
      <w:proofErr w:type="spellStart"/>
      <w:r w:rsidRPr="008D0016">
        <w:rPr>
          <w:color w:val="auto"/>
        </w:rPr>
        <w:t>Divergence</w:t>
      </w:r>
      <w:proofErr w:type="spellEnd"/>
    </w:p>
    <w:p w:rsidR="008D0016" w:rsidRDefault="008D0016" w:rsidP="008D0016">
      <w:pPr>
        <w:jc w:val="center"/>
      </w:pPr>
      <w:r>
        <w:t>Anton Smoliński</w:t>
      </w:r>
    </w:p>
    <w:p w:rsidR="002A4E69" w:rsidRDefault="008D0016" w:rsidP="00A57FA8">
      <w:pPr>
        <w:jc w:val="both"/>
      </w:pPr>
      <w:r>
        <w:tab/>
        <w:t>Wskaźnik MACD, oznaczający zbieżność/rozbieżność średnich kroczących jest jednym z najbardziej popularnych wskaźników służących do analizy</w:t>
      </w:r>
      <w:r w:rsidR="00381578">
        <w:t xml:space="preserve"> technicznej rynków finansowych.</w:t>
      </w:r>
      <w:r w:rsidR="006334EE">
        <w:t xml:space="preserve"> Jego konstrukcja polega na porównaniu odległości między dwiema ruchomymi średnimi</w:t>
      </w:r>
      <w:r w:rsidR="002A4E69">
        <w:t xml:space="preserve"> o różnych długościach. Zgodnie ze standardowymi ustawieniami, wynoszącymi:</w:t>
      </w:r>
    </w:p>
    <w:p w:rsidR="002A4E69" w:rsidRDefault="002A4E69" w:rsidP="00A57FA8">
      <w:pPr>
        <w:pStyle w:val="Akapitzlist"/>
        <w:numPr>
          <w:ilvl w:val="0"/>
          <w:numId w:val="1"/>
        </w:numPr>
        <w:jc w:val="both"/>
      </w:pPr>
      <w:r>
        <w:t>Ilość świec do analizy szybkiej – 12,</w:t>
      </w:r>
    </w:p>
    <w:p w:rsidR="002A4E69" w:rsidRDefault="002A4E69" w:rsidP="00A57FA8">
      <w:pPr>
        <w:pStyle w:val="Akapitzlist"/>
        <w:numPr>
          <w:ilvl w:val="0"/>
          <w:numId w:val="1"/>
        </w:numPr>
        <w:jc w:val="both"/>
      </w:pPr>
      <w:r>
        <w:t>Ilość świec do analizy wolnej – 26,</w:t>
      </w:r>
    </w:p>
    <w:p w:rsidR="002A4E69" w:rsidRDefault="002A4E69" w:rsidP="00A57FA8">
      <w:pPr>
        <w:pStyle w:val="Akapitzlist"/>
        <w:numPr>
          <w:ilvl w:val="0"/>
          <w:numId w:val="1"/>
        </w:numPr>
        <w:jc w:val="both"/>
      </w:pPr>
      <w:r>
        <w:t>Ilość różnic Sygnałów (linia sygnałowa) – 9,</w:t>
      </w:r>
    </w:p>
    <w:p w:rsidR="002A4E69" w:rsidRDefault="002A4E69" w:rsidP="00A57FA8">
      <w:pPr>
        <w:jc w:val="both"/>
      </w:pPr>
      <w:r>
        <w:t>wskaźnik ten oblicza się następująco:</w:t>
      </w:r>
    </w:p>
    <w:p w:rsidR="002A4E69" w:rsidRPr="002A4E69" w:rsidRDefault="002A4E69" w:rsidP="00A57FA8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MACD=EMA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C,12</m:t>
              </m:r>
            </m:e>
          </m:d>
          <m:r>
            <w:rPr>
              <w:rFonts w:ascii="Cambria Math" w:hAnsi="Cambria Math"/>
            </w:rPr>
            <m:t>-EMA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C;26</m:t>
              </m:r>
            </m:e>
          </m:d>
        </m:oMath>
      </m:oMathPara>
    </w:p>
    <w:p w:rsidR="002A4E69" w:rsidRPr="002A4E69" w:rsidRDefault="002A4E69" w:rsidP="00A57FA8">
      <w:pPr>
        <w:spacing w:after="0"/>
        <w:jc w:val="right"/>
        <w:rPr>
          <w:rFonts w:eastAsiaTheme="minorEastAsia"/>
        </w:rPr>
      </w:pPr>
      <w:r>
        <w:rPr>
          <w:rFonts w:eastAsiaTheme="minorEastAsia"/>
        </w:rPr>
        <w:t>(1)</w:t>
      </w:r>
    </w:p>
    <w:p w:rsidR="002A4E69" w:rsidRPr="002A4E69" w:rsidRDefault="002A4E69" w:rsidP="00A57FA8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Signal line=EMA(MACD;9)</m:t>
          </m:r>
        </m:oMath>
      </m:oMathPara>
    </w:p>
    <w:p w:rsidR="002A4E69" w:rsidRDefault="002A4E69" w:rsidP="00A57FA8">
      <w:pPr>
        <w:jc w:val="right"/>
        <w:rPr>
          <w:rFonts w:eastAsiaTheme="minorEastAsia"/>
        </w:rPr>
      </w:pPr>
      <w:r>
        <w:rPr>
          <w:rFonts w:eastAsiaTheme="minorEastAsia"/>
        </w:rPr>
        <w:t>(2)</w:t>
      </w:r>
    </w:p>
    <w:p w:rsidR="002A4E69" w:rsidRDefault="002A4E69" w:rsidP="00A57F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Wskaźnik ten przeznaczony jest głównie dla rynków znajdujących się w wyraźnym trendzie, jednak jego wykorzystanie może także potwierdzić bądź zaprzeczyć istnieniu jakiegokolwiek trendu na analizowanym rynku.</w:t>
      </w:r>
    </w:p>
    <w:p w:rsidR="00A57FA8" w:rsidRDefault="00A57FA8" w:rsidP="00A57F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Podstawowe sygnały jakie dostarcza ów wskaźnik pokazują moment w jakim należy dokonać transakcji kupna (przebicie oddolne linii sygnałowej przez krzywą MACD), oraz transakcję sprzedaży (przebicie odgórne linii sygnałowej przez krzywą MACD).</w:t>
      </w:r>
    </w:p>
    <w:p w:rsidR="002E12B8" w:rsidRDefault="002E12B8" w:rsidP="002E12B8">
      <w:pPr>
        <w:ind w:firstLine="708"/>
        <w:jc w:val="center"/>
        <w:rPr>
          <w:rFonts w:eastAsiaTheme="minorEastAsia"/>
        </w:rPr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4491007" cy="3363000"/>
            <wp:effectExtent l="0" t="0" r="508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AppData\Local\Microsoft\Windows\Temporary Internet Files\Content.Word\MACD_EUR_PLN_MACD+Signal_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07" cy="33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262B" w:rsidRDefault="000B262B" w:rsidP="00A57F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Wykorzystując wskaźnik MACD utworzono prostą strategię inwestycyjną wykorzystującą sygnały kupna/sprzedaży dawane przez ów wskaźnik. Dodatkowo przeprowadzono optymalizację parametrów wykorzystywanych przez dany wskaźnik (liczba świec do analizy).  Do analizy wykorzystano dane </w:t>
      </w:r>
      <w:r w:rsidR="00EB0F31">
        <w:rPr>
          <w:rFonts w:eastAsiaTheme="minorEastAsia"/>
        </w:rPr>
        <w:t xml:space="preserve">z rynku pary walutowej EUR-PLN, 5000 świec godzinowych z okresu 08.08.2012-31.05.2013. Dane </w:t>
      </w:r>
      <w:r w:rsidR="00565191">
        <w:rPr>
          <w:rFonts w:eastAsiaTheme="minorEastAsia"/>
        </w:rPr>
        <w:t xml:space="preserve">podzielone zostały w proporcjach </w:t>
      </w:r>
      <w:r w:rsidR="00EB0F31">
        <w:rPr>
          <w:rFonts w:eastAsiaTheme="minorEastAsia"/>
        </w:rPr>
        <w:t xml:space="preserve">60% </w:t>
      </w:r>
      <w:r w:rsidR="00565191">
        <w:rPr>
          <w:rFonts w:eastAsiaTheme="minorEastAsia"/>
        </w:rPr>
        <w:t xml:space="preserve">jako </w:t>
      </w:r>
      <w:r w:rsidR="00EB0F31">
        <w:rPr>
          <w:rFonts w:eastAsiaTheme="minorEastAsia"/>
        </w:rPr>
        <w:t>dan</w:t>
      </w:r>
      <w:r w:rsidR="00565191">
        <w:rPr>
          <w:rFonts w:eastAsiaTheme="minorEastAsia"/>
        </w:rPr>
        <w:t>e służące do optymalizacji parametrów, 40% jako dane służące do weryfikacji dobranych parametrów.</w:t>
      </w:r>
    </w:p>
    <w:p w:rsidR="00565191" w:rsidRDefault="00565191" w:rsidP="00A57F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Poniższy kod ukazuje implementację owej strategii w środowisku MATLAB.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pocz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P1+2;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kon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size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(C,1)-1;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iL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0;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przekroczenie 0 w górę - kupno (L)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iS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0;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przekroczenie 0 w dół - sprzedaż (S)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zeros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(1,size(C,1));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R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zeros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(1,size(C,1));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>Error=0.00001;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recordReturn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0;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rekord zysku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color w:val="00B050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recordDrawdown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0;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rekord obsuni</w:t>
      </w:r>
      <w:r>
        <w:rPr>
          <w:rFonts w:ascii="Courier New" w:eastAsiaTheme="minorEastAsia" w:hAnsi="Courier New" w:cs="Courier New"/>
          <w:color w:val="00B050"/>
          <w:sz w:val="18"/>
        </w:rPr>
        <w:t>ę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cia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color w:val="00B050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LastPos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0;  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zmienna do przechowywania warto</w:t>
      </w:r>
      <w:r>
        <w:rPr>
          <w:rFonts w:ascii="Courier New" w:eastAsiaTheme="minorEastAsia" w:hAnsi="Courier New" w:cs="Courier New"/>
          <w:color w:val="00B050"/>
          <w:sz w:val="18"/>
        </w:rPr>
        <w:t>ś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ci na otwarciu ostatniej pozycji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[MACD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SignalLine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]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macd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(C(pocz-P1:pocz+1,4),P1,P2,P3);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>for i=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pocz:kon</w:t>
      </w:r>
      <w:proofErr w:type="spellEnd"/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color w:val="00B050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abs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(MACD(end)-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SignalLine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(end))&lt;Error 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przecięcie MACD z lini</w:t>
      </w:r>
      <w:r>
        <w:rPr>
          <w:rFonts w:ascii="Courier New" w:eastAsiaTheme="minorEastAsia" w:hAnsi="Courier New" w:cs="Courier New"/>
          <w:color w:val="00B050"/>
          <w:sz w:val="18"/>
        </w:rPr>
        <w:t>ę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 xml:space="preserve"> sygnałow</w:t>
      </w:r>
      <w:r>
        <w:rPr>
          <w:rFonts w:ascii="Courier New" w:eastAsiaTheme="minorEastAsia" w:hAnsi="Courier New" w:cs="Courier New"/>
          <w:color w:val="00B050"/>
          <w:sz w:val="18"/>
        </w:rPr>
        <w:t>ą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MACD(end-1)&lt;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SignalLine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(end-1)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przecięcie oddolne = BUY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iL+iS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&gt;0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color w:val="00B050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    R(i) = -C(i+1,4)+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LastPos-spread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; 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zamknięcie S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LastPos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C(i+1,1); 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otworzenie L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iL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iL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+ 1;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color w:val="00B050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elseif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MACD(end-1)&gt;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SignalLine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(end-1)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przecięcie odgórne = SELL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iL+iS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&gt;0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    R(i) = C(i+1,4)-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LastPos-spread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;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zamknięcie L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color w:val="00B050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LastPos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C(i+1,1);   </w:t>
      </w:r>
      <w:r w:rsidRPr="00565191">
        <w:rPr>
          <w:rFonts w:ascii="Courier New" w:eastAsiaTheme="minorEastAsia" w:hAnsi="Courier New" w:cs="Courier New"/>
          <w:color w:val="00B050"/>
          <w:sz w:val="18"/>
        </w:rPr>
        <w:t>% otworzenie S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iS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+ 1;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(i) = sum(R(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pocz:i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));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(i)&gt;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recordReturn</w:t>
      </w:r>
      <w:proofErr w:type="spellEnd"/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recordReturn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=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(i);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if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(i)-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recordReturn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&lt;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recordDrawdown</w:t>
      </w:r>
      <w:proofErr w:type="spellEnd"/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recordDrawdown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=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(i)-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recordReturn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;  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[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temp_macd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temp_signal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]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macd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(C(i-P1:i,4),P1,P2,P3);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MACD=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vertcat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(MACD,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temp_macd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(end)); 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   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SignalLine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=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vertcat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SignalLine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 xml:space="preserve">,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temp_signal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(end));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>end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proofErr w:type="spellStart"/>
      <w:r w:rsidRPr="00565191">
        <w:rPr>
          <w:rFonts w:ascii="Courier New" w:eastAsiaTheme="minorEastAsia" w:hAnsi="Courier New" w:cs="Courier New"/>
          <w:sz w:val="18"/>
        </w:rPr>
        <w:t>Calmar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=-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kon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)/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recordDrawdown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 xml:space="preserve">profit = 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sumR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(</w:t>
      </w:r>
      <w:proofErr w:type="spellStart"/>
      <w:r w:rsidRPr="00565191">
        <w:rPr>
          <w:rFonts w:ascii="Courier New" w:eastAsiaTheme="minorEastAsia" w:hAnsi="Courier New" w:cs="Courier New"/>
          <w:sz w:val="18"/>
        </w:rPr>
        <w:t>kon</w:t>
      </w:r>
      <w:proofErr w:type="spellEnd"/>
      <w:r w:rsidRPr="00565191">
        <w:rPr>
          <w:rFonts w:ascii="Courier New" w:eastAsiaTheme="minorEastAsia" w:hAnsi="Courier New" w:cs="Courier New"/>
          <w:sz w:val="18"/>
        </w:rPr>
        <w:t>);</w:t>
      </w: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</w:p>
    <w:p w:rsidR="00565191" w:rsidRPr="00565191" w:rsidRDefault="00565191" w:rsidP="00565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Theme="minorEastAsia" w:hAnsi="Courier New" w:cs="Courier New"/>
          <w:sz w:val="18"/>
        </w:rPr>
      </w:pPr>
      <w:r w:rsidRPr="00565191">
        <w:rPr>
          <w:rFonts w:ascii="Courier New" w:eastAsiaTheme="minorEastAsia" w:hAnsi="Courier New" w:cs="Courier New"/>
          <w:sz w:val="18"/>
        </w:rPr>
        <w:t>end</w:t>
      </w:r>
    </w:p>
    <w:p w:rsidR="00565191" w:rsidRDefault="00565191" w:rsidP="00565191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Badania </w:t>
      </w:r>
      <w:r w:rsidR="00A1697E">
        <w:rPr>
          <w:rFonts w:eastAsiaTheme="minorEastAsia"/>
        </w:rPr>
        <w:t xml:space="preserve">prowadzono pod względem optymalizacji parametrów według osiągnięcia maksymalnego wskaźnika </w:t>
      </w:r>
      <w:proofErr w:type="spellStart"/>
      <w:r w:rsidR="00A1697E">
        <w:rPr>
          <w:rFonts w:eastAsiaTheme="minorEastAsia"/>
        </w:rPr>
        <w:t>Calmara</w:t>
      </w:r>
      <w:proofErr w:type="spellEnd"/>
      <w:r w:rsidR="00A1697E">
        <w:rPr>
          <w:rFonts w:eastAsiaTheme="minorEastAsia"/>
        </w:rPr>
        <w:t>, oraz maksymalnego zysku skumulowanego. Wyniki ukazuje poniższa tabela:</w:t>
      </w:r>
    </w:p>
    <w:tbl>
      <w:tblPr>
        <w:tblStyle w:val="Jasnecieniowanie"/>
        <w:tblW w:w="0" w:type="auto"/>
        <w:tblLook w:val="0420" w:firstRow="1" w:lastRow="0" w:firstColumn="0" w:lastColumn="0" w:noHBand="0" w:noVBand="1"/>
      </w:tblPr>
      <w:tblGrid>
        <w:gridCol w:w="4606"/>
        <w:gridCol w:w="4606"/>
      </w:tblGrid>
      <w:tr w:rsidR="00A1697E" w:rsidTr="00A1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:rsidR="00A1697E" w:rsidRPr="00A1697E" w:rsidRDefault="00A1697E" w:rsidP="00A1697E">
            <w:pPr>
              <w:jc w:val="center"/>
              <w:rPr>
                <w:rFonts w:eastAsiaTheme="minorEastAsia"/>
                <w:b w:val="0"/>
                <w:i/>
                <w:sz w:val="28"/>
              </w:rPr>
            </w:pPr>
            <w:r w:rsidRPr="00A1697E">
              <w:rPr>
                <w:rFonts w:eastAsiaTheme="minorEastAsia"/>
                <w:b w:val="0"/>
                <w:i/>
                <w:sz w:val="28"/>
              </w:rPr>
              <w:t>Uczenie</w:t>
            </w:r>
          </w:p>
        </w:tc>
        <w:tc>
          <w:tcPr>
            <w:tcW w:w="4606" w:type="dxa"/>
          </w:tcPr>
          <w:p w:rsidR="00A1697E" w:rsidRPr="00A1697E" w:rsidRDefault="00A1697E" w:rsidP="00A1697E">
            <w:pPr>
              <w:jc w:val="center"/>
              <w:rPr>
                <w:rFonts w:eastAsiaTheme="minorEastAsia"/>
                <w:b w:val="0"/>
                <w:i/>
                <w:sz w:val="28"/>
              </w:rPr>
            </w:pPr>
            <w:r w:rsidRPr="00A1697E">
              <w:rPr>
                <w:rFonts w:eastAsiaTheme="minorEastAsia"/>
                <w:b w:val="0"/>
                <w:i/>
                <w:sz w:val="28"/>
              </w:rPr>
              <w:t>Weryfikacja</w:t>
            </w:r>
          </w:p>
        </w:tc>
      </w:tr>
      <w:tr w:rsidR="00A1697E" w:rsidTr="00A1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2"/>
          </w:tcPr>
          <w:p w:rsidR="00A1697E" w:rsidRPr="00A1697E" w:rsidRDefault="00A1697E" w:rsidP="00A1697E">
            <w:pPr>
              <w:spacing w:before="240"/>
              <w:jc w:val="center"/>
              <w:rPr>
                <w:rFonts w:eastAsiaTheme="minorEastAsia"/>
                <w:b/>
              </w:rPr>
            </w:pPr>
            <w:r w:rsidRPr="00A1697E">
              <w:rPr>
                <w:rFonts w:eastAsiaTheme="minorEastAsia"/>
                <w:b/>
              </w:rPr>
              <w:t>Najlepszy wynik ZYSK</w:t>
            </w:r>
          </w:p>
        </w:tc>
      </w:tr>
      <w:tr w:rsidR="00A1697E" w:rsidTr="00A1697E">
        <w:tc>
          <w:tcPr>
            <w:tcW w:w="4606" w:type="dxa"/>
          </w:tcPr>
          <w:p w:rsidR="00A1697E" w:rsidRP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Okres 1: 29</w:t>
            </w:r>
          </w:p>
          <w:p w:rsidR="00A1697E" w:rsidRP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Okres 2: 11</w:t>
            </w:r>
          </w:p>
          <w:p w:rsidR="00A1697E" w:rsidRP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Okres indykatora: 4</w:t>
            </w:r>
          </w:p>
          <w:p w:rsid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Zysk skumulowany: 0.64</w:t>
            </w:r>
          </w:p>
        </w:tc>
        <w:tc>
          <w:tcPr>
            <w:tcW w:w="4606" w:type="dxa"/>
          </w:tcPr>
          <w:p w:rsidR="00A1697E" w:rsidRP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Zysk skumulowany: 0.08</w:t>
            </w:r>
          </w:p>
          <w:p w:rsidR="00A1697E" w:rsidRPr="00A1697E" w:rsidRDefault="00A1697E" w:rsidP="00A1697E">
            <w:pPr>
              <w:rPr>
                <w:rFonts w:eastAsiaTheme="minorEastAsia"/>
              </w:rPr>
            </w:pPr>
            <w:proofErr w:type="spellStart"/>
            <w:r w:rsidRPr="00A1697E">
              <w:rPr>
                <w:rFonts w:eastAsiaTheme="minorEastAsia"/>
              </w:rPr>
              <w:t>Calmar</w:t>
            </w:r>
            <w:proofErr w:type="spellEnd"/>
            <w:r w:rsidRPr="00A1697E">
              <w:rPr>
                <w:rFonts w:eastAsiaTheme="minorEastAsia"/>
              </w:rPr>
              <w:t>: 1.56</w:t>
            </w:r>
          </w:p>
          <w:p w:rsidR="00A1697E" w:rsidRP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Liczba otwartych pozycji długich: 20</w:t>
            </w:r>
          </w:p>
          <w:p w:rsidR="00A1697E" w:rsidRDefault="00A1697E" w:rsidP="00A1697E">
            <w:pPr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Liczba otwartych pozycji krótkich: 21</w:t>
            </w:r>
          </w:p>
        </w:tc>
      </w:tr>
      <w:tr w:rsidR="00A1697E" w:rsidTr="00A16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2"/>
          </w:tcPr>
          <w:p w:rsidR="00A1697E" w:rsidRPr="00A1697E" w:rsidRDefault="00A1697E" w:rsidP="00A1697E">
            <w:pPr>
              <w:spacing w:before="240"/>
              <w:jc w:val="center"/>
              <w:rPr>
                <w:rFonts w:eastAsiaTheme="minorEastAsia"/>
                <w:b/>
              </w:rPr>
            </w:pPr>
            <w:r w:rsidRPr="00A1697E">
              <w:rPr>
                <w:rFonts w:eastAsiaTheme="minorEastAsia"/>
                <w:b/>
              </w:rPr>
              <w:t>Najlepszy wynik CALMAR</w:t>
            </w:r>
          </w:p>
        </w:tc>
      </w:tr>
      <w:tr w:rsidR="00A1697E" w:rsidTr="00A1697E">
        <w:tc>
          <w:tcPr>
            <w:tcW w:w="4606" w:type="dxa"/>
          </w:tcPr>
          <w:p w:rsidR="00A1697E" w:rsidRPr="00A1697E" w:rsidRDefault="00A1697E" w:rsidP="00A1697E">
            <w:pPr>
              <w:jc w:val="both"/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Okres 1: 26</w:t>
            </w:r>
          </w:p>
          <w:p w:rsidR="00A1697E" w:rsidRPr="00A1697E" w:rsidRDefault="00A1697E" w:rsidP="00A1697E">
            <w:pPr>
              <w:jc w:val="both"/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Okres 2: 7</w:t>
            </w:r>
          </w:p>
          <w:p w:rsidR="00A1697E" w:rsidRPr="00A1697E" w:rsidRDefault="00A1697E" w:rsidP="00A1697E">
            <w:pPr>
              <w:jc w:val="both"/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Okres indykatora: 7</w:t>
            </w:r>
          </w:p>
          <w:p w:rsidR="00A1697E" w:rsidRDefault="00A1697E" w:rsidP="00A1697E">
            <w:pPr>
              <w:jc w:val="both"/>
              <w:rPr>
                <w:rFonts w:eastAsiaTheme="minorEastAsia"/>
              </w:rPr>
            </w:pPr>
            <w:proofErr w:type="spellStart"/>
            <w:r w:rsidRPr="00A1697E">
              <w:rPr>
                <w:rFonts w:eastAsiaTheme="minorEastAsia"/>
              </w:rPr>
              <w:t>Calmar</w:t>
            </w:r>
            <w:proofErr w:type="spellEnd"/>
            <w:r w:rsidRPr="00A1697E">
              <w:rPr>
                <w:rFonts w:eastAsiaTheme="minorEastAsia"/>
              </w:rPr>
              <w:t>: 23.11</w:t>
            </w:r>
          </w:p>
        </w:tc>
        <w:tc>
          <w:tcPr>
            <w:tcW w:w="4606" w:type="dxa"/>
          </w:tcPr>
          <w:p w:rsidR="00A1697E" w:rsidRDefault="00A1697E" w:rsidP="00A1697E">
            <w:pPr>
              <w:jc w:val="both"/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 xml:space="preserve">Zysk skumulowany: -0.16 </w:t>
            </w:r>
          </w:p>
          <w:p w:rsidR="00A1697E" w:rsidRDefault="00A1697E" w:rsidP="00A1697E">
            <w:pPr>
              <w:jc w:val="both"/>
              <w:rPr>
                <w:rFonts w:eastAsiaTheme="minorEastAsia"/>
              </w:rPr>
            </w:pPr>
            <w:proofErr w:type="spellStart"/>
            <w:r w:rsidRPr="00A1697E">
              <w:rPr>
                <w:rFonts w:eastAsiaTheme="minorEastAsia"/>
              </w:rPr>
              <w:t>Calmar</w:t>
            </w:r>
            <w:proofErr w:type="spellEnd"/>
            <w:r w:rsidRPr="00A1697E">
              <w:rPr>
                <w:rFonts w:eastAsiaTheme="minorEastAsia"/>
              </w:rPr>
              <w:t xml:space="preserve">: -1.00 </w:t>
            </w:r>
          </w:p>
          <w:p w:rsidR="00A1697E" w:rsidRDefault="00A1697E" w:rsidP="00A1697E">
            <w:pPr>
              <w:jc w:val="both"/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 xml:space="preserve">Liczba otwartych pozycji długich: 7 </w:t>
            </w:r>
          </w:p>
          <w:p w:rsidR="00A1697E" w:rsidRDefault="00A1697E" w:rsidP="00A1697E">
            <w:pPr>
              <w:jc w:val="both"/>
              <w:rPr>
                <w:rFonts w:eastAsiaTheme="minorEastAsia"/>
              </w:rPr>
            </w:pPr>
            <w:r w:rsidRPr="00A1697E">
              <w:rPr>
                <w:rFonts w:eastAsiaTheme="minorEastAsia"/>
              </w:rPr>
              <w:t>Liczba otwartych pozycji krótkich: 3</w:t>
            </w:r>
          </w:p>
        </w:tc>
      </w:tr>
    </w:tbl>
    <w:p w:rsidR="00A1697E" w:rsidRDefault="00A1697E" w:rsidP="00565191">
      <w:pPr>
        <w:spacing w:before="240"/>
        <w:jc w:val="both"/>
        <w:rPr>
          <w:rFonts w:eastAsiaTheme="minorEastAsia"/>
        </w:rPr>
      </w:pPr>
    </w:p>
    <w:p w:rsidR="00A1697E" w:rsidRDefault="00A1697E" w:rsidP="00A1697E">
      <w:pPr>
        <w:keepNext/>
        <w:spacing w:before="240"/>
        <w:jc w:val="center"/>
      </w:pPr>
      <w:r>
        <w:rPr>
          <w:noProof/>
          <w:lang w:eastAsia="pl-PL"/>
        </w:rPr>
        <w:drawing>
          <wp:inline distT="0" distB="0" distL="0" distR="0" wp14:anchorId="5917F66D" wp14:editId="0755A1D2">
            <wp:extent cx="5334000" cy="3995089"/>
            <wp:effectExtent l="0" t="0" r="0" b="5715"/>
            <wp:docPr id="1" name="Obraz 1" descr="https://github.com/piotrbla/tewi-wizut/blob/master/Matlabs/Indicators/AS/macd/MACD_EUR_PLN_zysk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piotrbla/tewi-wizut/blob/master/Matlabs/Indicators/AS/macd/MACD_EUR_PLN_zysk.png?raw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18" cy="40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7E" w:rsidRDefault="00A1697E" w:rsidP="00A1697E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B4AB5">
        <w:rPr>
          <w:noProof/>
        </w:rPr>
        <w:t>1</w:t>
      </w:r>
      <w:r>
        <w:fldChar w:fldCharType="end"/>
      </w:r>
      <w:r>
        <w:t xml:space="preserve"> - Zysk skumulowany na okresie weryfikacyjnym względem </w:t>
      </w:r>
      <w:r>
        <w:rPr>
          <w:noProof/>
        </w:rPr>
        <w:t>zysku skumulowanego</w:t>
      </w:r>
    </w:p>
    <w:p w:rsidR="00A1697E" w:rsidRDefault="00A1697E" w:rsidP="00A1697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FD08A63" wp14:editId="5E59D998">
            <wp:extent cx="5283200" cy="3957041"/>
            <wp:effectExtent l="0" t="0" r="0" b="5715"/>
            <wp:docPr id="2" name="Obraz 2" descr="https://github.com/piotrbla/tewi-wizut/blob/master/Matlabs/Indicators/AS/macd/MACD_EUR_PLN_zysk_Cal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piotrbla/tewi-wizut/blob/master/Matlabs/Indicators/AS/macd/MACD_EUR_PLN_zysk_Cal.png?raw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08" cy="395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7E" w:rsidRPr="00A1697E" w:rsidRDefault="00A1697E" w:rsidP="00A1697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B4AB5">
        <w:rPr>
          <w:noProof/>
        </w:rPr>
        <w:t>2</w:t>
      </w:r>
      <w:r>
        <w:fldChar w:fldCharType="end"/>
      </w:r>
      <w:r>
        <w:t xml:space="preserve"> - </w:t>
      </w:r>
      <w:r w:rsidRPr="005029BD">
        <w:t xml:space="preserve">Zysk skumulowany na okresie weryfikacyjnym względem </w:t>
      </w:r>
      <w:r>
        <w:t xml:space="preserve">wskaźnika </w:t>
      </w:r>
      <w:proofErr w:type="spellStart"/>
      <w:r>
        <w:t>Calmara</w:t>
      </w:r>
      <w:proofErr w:type="spellEnd"/>
    </w:p>
    <w:sectPr w:rsidR="00A1697E" w:rsidRPr="00A1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24AD8"/>
    <w:multiLevelType w:val="hybridMultilevel"/>
    <w:tmpl w:val="09C8A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16"/>
    <w:rsid w:val="000034C4"/>
    <w:rsid w:val="00003838"/>
    <w:rsid w:val="00004BB3"/>
    <w:rsid w:val="00005F92"/>
    <w:rsid w:val="00006A85"/>
    <w:rsid w:val="0002018D"/>
    <w:rsid w:val="0002051D"/>
    <w:rsid w:val="00020807"/>
    <w:rsid w:val="0002305F"/>
    <w:rsid w:val="00025E8E"/>
    <w:rsid w:val="000464EB"/>
    <w:rsid w:val="00060550"/>
    <w:rsid w:val="00062C06"/>
    <w:rsid w:val="00062C8B"/>
    <w:rsid w:val="00074862"/>
    <w:rsid w:val="00081F91"/>
    <w:rsid w:val="0008241F"/>
    <w:rsid w:val="00092FAF"/>
    <w:rsid w:val="00093B9D"/>
    <w:rsid w:val="00097DD9"/>
    <w:rsid w:val="00097EEC"/>
    <w:rsid w:val="000B262B"/>
    <w:rsid w:val="000B5CB9"/>
    <w:rsid w:val="000B7A14"/>
    <w:rsid w:val="000C15A3"/>
    <w:rsid w:val="000C183F"/>
    <w:rsid w:val="000C5F0B"/>
    <w:rsid w:val="000D1664"/>
    <w:rsid w:val="000D2817"/>
    <w:rsid w:val="000D460A"/>
    <w:rsid w:val="000D7BE0"/>
    <w:rsid w:val="000E3122"/>
    <w:rsid w:val="000F0211"/>
    <w:rsid w:val="000F0DC6"/>
    <w:rsid w:val="000F70A8"/>
    <w:rsid w:val="00116FAF"/>
    <w:rsid w:val="001172E6"/>
    <w:rsid w:val="001214C4"/>
    <w:rsid w:val="00124717"/>
    <w:rsid w:val="001272C4"/>
    <w:rsid w:val="00127B7C"/>
    <w:rsid w:val="0013109B"/>
    <w:rsid w:val="00134F91"/>
    <w:rsid w:val="001421E8"/>
    <w:rsid w:val="00150AC2"/>
    <w:rsid w:val="0015287E"/>
    <w:rsid w:val="00154D5C"/>
    <w:rsid w:val="001572EF"/>
    <w:rsid w:val="0016503D"/>
    <w:rsid w:val="00170113"/>
    <w:rsid w:val="00172FF3"/>
    <w:rsid w:val="00173AD2"/>
    <w:rsid w:val="00180AB4"/>
    <w:rsid w:val="001815BC"/>
    <w:rsid w:val="0018392C"/>
    <w:rsid w:val="00187CED"/>
    <w:rsid w:val="001914BB"/>
    <w:rsid w:val="001A3250"/>
    <w:rsid w:val="001B6B83"/>
    <w:rsid w:val="001C3968"/>
    <w:rsid w:val="001D020E"/>
    <w:rsid w:val="001D4817"/>
    <w:rsid w:val="001E6494"/>
    <w:rsid w:val="001E7B14"/>
    <w:rsid w:val="001F472B"/>
    <w:rsid w:val="001F4B90"/>
    <w:rsid w:val="001F63EF"/>
    <w:rsid w:val="001F6DF4"/>
    <w:rsid w:val="001F71A8"/>
    <w:rsid w:val="00210BB6"/>
    <w:rsid w:val="00210D03"/>
    <w:rsid w:val="00211F35"/>
    <w:rsid w:val="00231FE9"/>
    <w:rsid w:val="00232255"/>
    <w:rsid w:val="002456EC"/>
    <w:rsid w:val="00250A34"/>
    <w:rsid w:val="00257385"/>
    <w:rsid w:val="002673EB"/>
    <w:rsid w:val="0027132B"/>
    <w:rsid w:val="00272659"/>
    <w:rsid w:val="0028124C"/>
    <w:rsid w:val="002832BD"/>
    <w:rsid w:val="002836CB"/>
    <w:rsid w:val="00292CE2"/>
    <w:rsid w:val="002931CB"/>
    <w:rsid w:val="002933CD"/>
    <w:rsid w:val="00294D7C"/>
    <w:rsid w:val="002A0E8C"/>
    <w:rsid w:val="002A4E69"/>
    <w:rsid w:val="002A5962"/>
    <w:rsid w:val="002B10C6"/>
    <w:rsid w:val="002C1D8E"/>
    <w:rsid w:val="002C362F"/>
    <w:rsid w:val="002D11B5"/>
    <w:rsid w:val="002D2A02"/>
    <w:rsid w:val="002D5A57"/>
    <w:rsid w:val="002D73A6"/>
    <w:rsid w:val="002E12B8"/>
    <w:rsid w:val="002E191D"/>
    <w:rsid w:val="00302AEB"/>
    <w:rsid w:val="003057AD"/>
    <w:rsid w:val="00306DF6"/>
    <w:rsid w:val="00312F0A"/>
    <w:rsid w:val="0033051E"/>
    <w:rsid w:val="00330F24"/>
    <w:rsid w:val="00330FBB"/>
    <w:rsid w:val="003330AB"/>
    <w:rsid w:val="00340B6D"/>
    <w:rsid w:val="00354F41"/>
    <w:rsid w:val="003559FB"/>
    <w:rsid w:val="00357DAA"/>
    <w:rsid w:val="00361C14"/>
    <w:rsid w:val="0036303B"/>
    <w:rsid w:val="00370341"/>
    <w:rsid w:val="00370560"/>
    <w:rsid w:val="00373FAE"/>
    <w:rsid w:val="00375B7A"/>
    <w:rsid w:val="00375C6C"/>
    <w:rsid w:val="00381578"/>
    <w:rsid w:val="003831F5"/>
    <w:rsid w:val="00390583"/>
    <w:rsid w:val="003A13A9"/>
    <w:rsid w:val="003A5249"/>
    <w:rsid w:val="003C0E43"/>
    <w:rsid w:val="003C1E03"/>
    <w:rsid w:val="003C4942"/>
    <w:rsid w:val="003C5998"/>
    <w:rsid w:val="003D41CE"/>
    <w:rsid w:val="003F0926"/>
    <w:rsid w:val="003F3C7A"/>
    <w:rsid w:val="003F50E0"/>
    <w:rsid w:val="00400795"/>
    <w:rsid w:val="004027CC"/>
    <w:rsid w:val="00406FB6"/>
    <w:rsid w:val="00411FBD"/>
    <w:rsid w:val="00426242"/>
    <w:rsid w:val="004307DC"/>
    <w:rsid w:val="00431024"/>
    <w:rsid w:val="00436CA5"/>
    <w:rsid w:val="00442C74"/>
    <w:rsid w:val="00444BB8"/>
    <w:rsid w:val="0044516D"/>
    <w:rsid w:val="00447C03"/>
    <w:rsid w:val="00455EAC"/>
    <w:rsid w:val="004575C9"/>
    <w:rsid w:val="00457645"/>
    <w:rsid w:val="00467B05"/>
    <w:rsid w:val="00473334"/>
    <w:rsid w:val="004756CF"/>
    <w:rsid w:val="00477C0E"/>
    <w:rsid w:val="00486DEE"/>
    <w:rsid w:val="00487A00"/>
    <w:rsid w:val="00491572"/>
    <w:rsid w:val="004A7B4F"/>
    <w:rsid w:val="004B63B3"/>
    <w:rsid w:val="004B7291"/>
    <w:rsid w:val="004C33AF"/>
    <w:rsid w:val="004C570A"/>
    <w:rsid w:val="004E0DAA"/>
    <w:rsid w:val="004E7D59"/>
    <w:rsid w:val="004F244A"/>
    <w:rsid w:val="004F5C7C"/>
    <w:rsid w:val="004F5E57"/>
    <w:rsid w:val="005004D5"/>
    <w:rsid w:val="005019D0"/>
    <w:rsid w:val="00510D79"/>
    <w:rsid w:val="00514F29"/>
    <w:rsid w:val="005203B1"/>
    <w:rsid w:val="00525115"/>
    <w:rsid w:val="00526B36"/>
    <w:rsid w:val="0053248F"/>
    <w:rsid w:val="00532655"/>
    <w:rsid w:val="00532EAA"/>
    <w:rsid w:val="00533DA0"/>
    <w:rsid w:val="0053459E"/>
    <w:rsid w:val="00535595"/>
    <w:rsid w:val="00536E6A"/>
    <w:rsid w:val="005420FF"/>
    <w:rsid w:val="00542398"/>
    <w:rsid w:val="00544ADE"/>
    <w:rsid w:val="00545B40"/>
    <w:rsid w:val="0056146D"/>
    <w:rsid w:val="00561F0B"/>
    <w:rsid w:val="00565191"/>
    <w:rsid w:val="005662CC"/>
    <w:rsid w:val="00582725"/>
    <w:rsid w:val="00582751"/>
    <w:rsid w:val="00585A7C"/>
    <w:rsid w:val="00590E6C"/>
    <w:rsid w:val="0059169F"/>
    <w:rsid w:val="00597565"/>
    <w:rsid w:val="00597E81"/>
    <w:rsid w:val="005A1A11"/>
    <w:rsid w:val="005A219B"/>
    <w:rsid w:val="005A301E"/>
    <w:rsid w:val="005D308E"/>
    <w:rsid w:val="005D4202"/>
    <w:rsid w:val="005E033F"/>
    <w:rsid w:val="005E252F"/>
    <w:rsid w:val="005E526B"/>
    <w:rsid w:val="006058FC"/>
    <w:rsid w:val="0060664E"/>
    <w:rsid w:val="00614DBB"/>
    <w:rsid w:val="00625D09"/>
    <w:rsid w:val="00632C3F"/>
    <w:rsid w:val="006334EE"/>
    <w:rsid w:val="00640CAE"/>
    <w:rsid w:val="00653838"/>
    <w:rsid w:val="006555E2"/>
    <w:rsid w:val="0066138E"/>
    <w:rsid w:val="00671027"/>
    <w:rsid w:val="00677C14"/>
    <w:rsid w:val="00680703"/>
    <w:rsid w:val="00682EA9"/>
    <w:rsid w:val="00693FFF"/>
    <w:rsid w:val="006959F0"/>
    <w:rsid w:val="006A095C"/>
    <w:rsid w:val="006A30E1"/>
    <w:rsid w:val="006D0A14"/>
    <w:rsid w:val="006E5727"/>
    <w:rsid w:val="006F294D"/>
    <w:rsid w:val="006F4FF4"/>
    <w:rsid w:val="0070073D"/>
    <w:rsid w:val="007111C6"/>
    <w:rsid w:val="00711C32"/>
    <w:rsid w:val="00711D77"/>
    <w:rsid w:val="00715954"/>
    <w:rsid w:val="007218C5"/>
    <w:rsid w:val="00723CE9"/>
    <w:rsid w:val="007279A5"/>
    <w:rsid w:val="007340D4"/>
    <w:rsid w:val="007459FE"/>
    <w:rsid w:val="007530A8"/>
    <w:rsid w:val="00755C10"/>
    <w:rsid w:val="00762428"/>
    <w:rsid w:val="00767641"/>
    <w:rsid w:val="00784FB1"/>
    <w:rsid w:val="00785357"/>
    <w:rsid w:val="00786C96"/>
    <w:rsid w:val="007A2CC5"/>
    <w:rsid w:val="007A3533"/>
    <w:rsid w:val="007A3557"/>
    <w:rsid w:val="007B1451"/>
    <w:rsid w:val="007B5602"/>
    <w:rsid w:val="007C3B9C"/>
    <w:rsid w:val="007D2DE3"/>
    <w:rsid w:val="007D6673"/>
    <w:rsid w:val="007D6FD0"/>
    <w:rsid w:val="007D7198"/>
    <w:rsid w:val="007E1A80"/>
    <w:rsid w:val="007E531F"/>
    <w:rsid w:val="007F0F74"/>
    <w:rsid w:val="007F7DFC"/>
    <w:rsid w:val="008041FD"/>
    <w:rsid w:val="00822733"/>
    <w:rsid w:val="00831CEF"/>
    <w:rsid w:val="0084029F"/>
    <w:rsid w:val="00845C41"/>
    <w:rsid w:val="00852FD8"/>
    <w:rsid w:val="00854F9A"/>
    <w:rsid w:val="008552D1"/>
    <w:rsid w:val="008575A0"/>
    <w:rsid w:val="0085768E"/>
    <w:rsid w:val="0086045F"/>
    <w:rsid w:val="008657EA"/>
    <w:rsid w:val="00867EC5"/>
    <w:rsid w:val="008726BE"/>
    <w:rsid w:val="00872B07"/>
    <w:rsid w:val="00874BA8"/>
    <w:rsid w:val="00887FA6"/>
    <w:rsid w:val="0089407D"/>
    <w:rsid w:val="008B1F2B"/>
    <w:rsid w:val="008B3DA7"/>
    <w:rsid w:val="008C58B8"/>
    <w:rsid w:val="008D0016"/>
    <w:rsid w:val="008D2179"/>
    <w:rsid w:val="008D5593"/>
    <w:rsid w:val="008F25FC"/>
    <w:rsid w:val="008F42DB"/>
    <w:rsid w:val="008F7C89"/>
    <w:rsid w:val="008F7FF3"/>
    <w:rsid w:val="00920D7E"/>
    <w:rsid w:val="0092393D"/>
    <w:rsid w:val="009430F9"/>
    <w:rsid w:val="009707DF"/>
    <w:rsid w:val="00972BBA"/>
    <w:rsid w:val="00974CD0"/>
    <w:rsid w:val="00977418"/>
    <w:rsid w:val="00984439"/>
    <w:rsid w:val="00990CB0"/>
    <w:rsid w:val="0099349C"/>
    <w:rsid w:val="00994B1A"/>
    <w:rsid w:val="00994B63"/>
    <w:rsid w:val="009966F9"/>
    <w:rsid w:val="009A243F"/>
    <w:rsid w:val="009A50B7"/>
    <w:rsid w:val="009A658D"/>
    <w:rsid w:val="009A6A19"/>
    <w:rsid w:val="009B37B0"/>
    <w:rsid w:val="009D5A3C"/>
    <w:rsid w:val="009D5B96"/>
    <w:rsid w:val="009D75EB"/>
    <w:rsid w:val="009E2393"/>
    <w:rsid w:val="009E559C"/>
    <w:rsid w:val="009E5A3C"/>
    <w:rsid w:val="009E7EAA"/>
    <w:rsid w:val="009F2252"/>
    <w:rsid w:val="009F3280"/>
    <w:rsid w:val="009F36D8"/>
    <w:rsid w:val="009F3E14"/>
    <w:rsid w:val="009F730C"/>
    <w:rsid w:val="00A05205"/>
    <w:rsid w:val="00A06EE5"/>
    <w:rsid w:val="00A1697E"/>
    <w:rsid w:val="00A21F22"/>
    <w:rsid w:val="00A27E79"/>
    <w:rsid w:val="00A36525"/>
    <w:rsid w:val="00A37B8F"/>
    <w:rsid w:val="00A424B4"/>
    <w:rsid w:val="00A5451C"/>
    <w:rsid w:val="00A54C26"/>
    <w:rsid w:val="00A56C91"/>
    <w:rsid w:val="00A57FA8"/>
    <w:rsid w:val="00A6037B"/>
    <w:rsid w:val="00A6151F"/>
    <w:rsid w:val="00A615D7"/>
    <w:rsid w:val="00A72ED7"/>
    <w:rsid w:val="00A73B8A"/>
    <w:rsid w:val="00A8128E"/>
    <w:rsid w:val="00A812D4"/>
    <w:rsid w:val="00A81D97"/>
    <w:rsid w:val="00A916CE"/>
    <w:rsid w:val="00A93E98"/>
    <w:rsid w:val="00A94195"/>
    <w:rsid w:val="00A94896"/>
    <w:rsid w:val="00A96176"/>
    <w:rsid w:val="00AA4F18"/>
    <w:rsid w:val="00AB558C"/>
    <w:rsid w:val="00AC7085"/>
    <w:rsid w:val="00AD4098"/>
    <w:rsid w:val="00AD6D9B"/>
    <w:rsid w:val="00AE1001"/>
    <w:rsid w:val="00AF2007"/>
    <w:rsid w:val="00AF2EC5"/>
    <w:rsid w:val="00AF4446"/>
    <w:rsid w:val="00B107EC"/>
    <w:rsid w:val="00B1725F"/>
    <w:rsid w:val="00B21B93"/>
    <w:rsid w:val="00B273A3"/>
    <w:rsid w:val="00B3529F"/>
    <w:rsid w:val="00B41040"/>
    <w:rsid w:val="00B42684"/>
    <w:rsid w:val="00B53B5C"/>
    <w:rsid w:val="00B57F53"/>
    <w:rsid w:val="00B62370"/>
    <w:rsid w:val="00B634AB"/>
    <w:rsid w:val="00B644AA"/>
    <w:rsid w:val="00B752C1"/>
    <w:rsid w:val="00B8214A"/>
    <w:rsid w:val="00B82372"/>
    <w:rsid w:val="00B828A5"/>
    <w:rsid w:val="00B87854"/>
    <w:rsid w:val="00B91763"/>
    <w:rsid w:val="00B92863"/>
    <w:rsid w:val="00B93006"/>
    <w:rsid w:val="00B93EB8"/>
    <w:rsid w:val="00B94BFD"/>
    <w:rsid w:val="00B9617E"/>
    <w:rsid w:val="00BA0ECD"/>
    <w:rsid w:val="00BA1279"/>
    <w:rsid w:val="00BA1316"/>
    <w:rsid w:val="00BA3154"/>
    <w:rsid w:val="00BC30A5"/>
    <w:rsid w:val="00BC5439"/>
    <w:rsid w:val="00BC5729"/>
    <w:rsid w:val="00BC6F54"/>
    <w:rsid w:val="00BC763B"/>
    <w:rsid w:val="00BD3048"/>
    <w:rsid w:val="00BD353E"/>
    <w:rsid w:val="00BE590E"/>
    <w:rsid w:val="00BF1159"/>
    <w:rsid w:val="00BF7906"/>
    <w:rsid w:val="00C0526B"/>
    <w:rsid w:val="00C120D1"/>
    <w:rsid w:val="00C13274"/>
    <w:rsid w:val="00C177EE"/>
    <w:rsid w:val="00C21CC0"/>
    <w:rsid w:val="00C32308"/>
    <w:rsid w:val="00C60722"/>
    <w:rsid w:val="00C623D4"/>
    <w:rsid w:val="00C70D0A"/>
    <w:rsid w:val="00C73534"/>
    <w:rsid w:val="00C80E59"/>
    <w:rsid w:val="00C93EAD"/>
    <w:rsid w:val="00CA3304"/>
    <w:rsid w:val="00CB1923"/>
    <w:rsid w:val="00CB4AB5"/>
    <w:rsid w:val="00CB76BE"/>
    <w:rsid w:val="00CC2B54"/>
    <w:rsid w:val="00CD572E"/>
    <w:rsid w:val="00CD5F7C"/>
    <w:rsid w:val="00CE21B3"/>
    <w:rsid w:val="00CF2A45"/>
    <w:rsid w:val="00CF50CA"/>
    <w:rsid w:val="00CF636C"/>
    <w:rsid w:val="00D07CC0"/>
    <w:rsid w:val="00D16DA1"/>
    <w:rsid w:val="00D222C8"/>
    <w:rsid w:val="00D24857"/>
    <w:rsid w:val="00D265D7"/>
    <w:rsid w:val="00D312EE"/>
    <w:rsid w:val="00D3598C"/>
    <w:rsid w:val="00D36058"/>
    <w:rsid w:val="00D50EA6"/>
    <w:rsid w:val="00D753E4"/>
    <w:rsid w:val="00D7682F"/>
    <w:rsid w:val="00D7748A"/>
    <w:rsid w:val="00D81867"/>
    <w:rsid w:val="00D84D5F"/>
    <w:rsid w:val="00DA4FD6"/>
    <w:rsid w:val="00DB0BD8"/>
    <w:rsid w:val="00DB3CD0"/>
    <w:rsid w:val="00DC239C"/>
    <w:rsid w:val="00DC5A9B"/>
    <w:rsid w:val="00DE53DA"/>
    <w:rsid w:val="00DE6519"/>
    <w:rsid w:val="00DE6B1F"/>
    <w:rsid w:val="00DF74FB"/>
    <w:rsid w:val="00E059DE"/>
    <w:rsid w:val="00E06E7E"/>
    <w:rsid w:val="00E11957"/>
    <w:rsid w:val="00E216F4"/>
    <w:rsid w:val="00E2210E"/>
    <w:rsid w:val="00E23D0D"/>
    <w:rsid w:val="00E31B6C"/>
    <w:rsid w:val="00E4019B"/>
    <w:rsid w:val="00E44A3C"/>
    <w:rsid w:val="00E50C48"/>
    <w:rsid w:val="00E53755"/>
    <w:rsid w:val="00E56410"/>
    <w:rsid w:val="00E5780A"/>
    <w:rsid w:val="00E57F4D"/>
    <w:rsid w:val="00E61827"/>
    <w:rsid w:val="00E621AC"/>
    <w:rsid w:val="00E634DB"/>
    <w:rsid w:val="00E77C3C"/>
    <w:rsid w:val="00E8078D"/>
    <w:rsid w:val="00E80A88"/>
    <w:rsid w:val="00E83FD1"/>
    <w:rsid w:val="00E860E3"/>
    <w:rsid w:val="00EA2119"/>
    <w:rsid w:val="00EB0F31"/>
    <w:rsid w:val="00EC16AE"/>
    <w:rsid w:val="00EC46EF"/>
    <w:rsid w:val="00EC6E76"/>
    <w:rsid w:val="00EC7397"/>
    <w:rsid w:val="00ED2B5A"/>
    <w:rsid w:val="00ED4B53"/>
    <w:rsid w:val="00ED6173"/>
    <w:rsid w:val="00EE2159"/>
    <w:rsid w:val="00EE3146"/>
    <w:rsid w:val="00EE70CC"/>
    <w:rsid w:val="00EF15A3"/>
    <w:rsid w:val="00EF5D8F"/>
    <w:rsid w:val="00EF603A"/>
    <w:rsid w:val="00F04234"/>
    <w:rsid w:val="00F11D1F"/>
    <w:rsid w:val="00F2392C"/>
    <w:rsid w:val="00F37F1F"/>
    <w:rsid w:val="00F44BAD"/>
    <w:rsid w:val="00F50229"/>
    <w:rsid w:val="00F559B5"/>
    <w:rsid w:val="00F56EA7"/>
    <w:rsid w:val="00F60CF0"/>
    <w:rsid w:val="00F671B1"/>
    <w:rsid w:val="00F841CA"/>
    <w:rsid w:val="00F95321"/>
    <w:rsid w:val="00FB3704"/>
    <w:rsid w:val="00FC14ED"/>
    <w:rsid w:val="00FD1EBF"/>
    <w:rsid w:val="00FD3B11"/>
    <w:rsid w:val="00FD605C"/>
    <w:rsid w:val="00FE0318"/>
    <w:rsid w:val="00FE2FCE"/>
    <w:rsid w:val="00FE377F"/>
    <w:rsid w:val="00FE7139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0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0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4E6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A4E6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4E6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16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6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Jasnecieniowanie">
    <w:name w:val="Light Shading"/>
    <w:basedOn w:val="Standardowy"/>
    <w:uiPriority w:val="60"/>
    <w:rsid w:val="00A169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169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0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0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A4E6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A4E6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4E6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16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6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Jasnecieniowanie">
    <w:name w:val="Light Shading"/>
    <w:basedOn w:val="Standardowy"/>
    <w:uiPriority w:val="60"/>
    <w:rsid w:val="00A169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169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561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</vt:i4>
      </vt:variant>
    </vt:vector>
  </HeadingPairs>
  <TitlesOfParts>
    <vt:vector size="2" baseType="lpstr">
      <vt:lpstr/>
      <vt:lpstr>MACD – Moving Average Convergence Divergence</vt:lpstr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Smoliński</dc:creator>
  <cp:lastModifiedBy>Anton Smoliński</cp:lastModifiedBy>
  <cp:revision>5</cp:revision>
  <cp:lastPrinted>2013-10-01T12:33:00Z</cp:lastPrinted>
  <dcterms:created xsi:type="dcterms:W3CDTF">2013-10-01T09:28:00Z</dcterms:created>
  <dcterms:modified xsi:type="dcterms:W3CDTF">2013-10-01T12:34:00Z</dcterms:modified>
</cp:coreProperties>
</file>