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4B" w:rsidRDefault="008F044B"/>
    <w:p w:rsidR="008F044B" w:rsidRDefault="008F044B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1/MZ z badania rynku USDCAD</w:t>
      </w:r>
    </w:p>
    <w:p w:rsidR="008F044B" w:rsidRDefault="008F044B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TEWI  17.05.2013</w:t>
      </w:r>
    </w:p>
    <w:p w:rsidR="008F044B" w:rsidRDefault="008F044B"/>
    <w:p w:rsidR="008F044B" w:rsidRDefault="008F044B"/>
    <w:p w:rsidR="008F044B" w:rsidRPr="00895DBC" w:rsidRDefault="008F044B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F044B" w:rsidRPr="00444AEE" w:rsidRDefault="008F044B" w:rsidP="00444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8F044B" w:rsidRDefault="008F044B"/>
    <w:p w:rsidR="008F044B" w:rsidRPr="00895DBC" w:rsidRDefault="008F044B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8F044B" w:rsidRDefault="008F044B">
      <w:r>
        <w:t xml:space="preserve">USDCAD próbkowany co 1h.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Ulokowane w m-pliku o nazwie  </w:t>
      </w:r>
      <w:r>
        <w:rPr>
          <w:rFonts w:ascii="Monospaced" w:hAnsi="Monospaced" w:cs="Monospaced"/>
          <w:color w:val="000000"/>
          <w:sz w:val="20"/>
          <w:szCs w:val="20"/>
        </w:rPr>
        <w:t>usdcad</w:t>
      </w:r>
      <w:r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r>
        <w:t>zawierającym  macierz o nazwie C o 65000 wierszach (okres około pięciu lat)  i 5 kolumnach: świeca OHLC i wolumen. Koniec danych – dnia 07.05.2013</w:t>
      </w:r>
    </w:p>
    <w:p w:rsidR="008F044B" w:rsidRDefault="008F044B"/>
    <w:p w:rsidR="008F044B" w:rsidRPr="00895DBC" w:rsidRDefault="008F044B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8F044B" w:rsidRDefault="008F044B">
      <w:r>
        <w:t>Strategia polega na otwieraniu pozycji, gdy spełniony jest pewien zestaw reguł (wzorzec) oparty na przecięciu obserwowanej zwykłej średniej kroczącej (SMA – Simple Moving Average) i Ceny (wartości kursu pary walut).</w:t>
      </w:r>
    </w:p>
    <w:p w:rsidR="008F044B" w:rsidRDefault="008F044B">
      <w:r>
        <w:t>Strategia ma jeden parametr m- liczba kroków wstecz dla obliczenia średniej kroczącej.</w:t>
      </w:r>
    </w:p>
    <w:p w:rsidR="008F044B" w:rsidRDefault="008F044B">
      <w:r>
        <w:t xml:space="preserve">W skład strategii wchodzą cztery algorytmy decyzyjne (zestawy reguł) – ich spełnienie wywołuje decyzje o otwarciu pozycji. Zamknięcie pozycji zakłada się zawsze (w tej strategii) na zamknięciu świecy, w której nastąpiło otwarcie. Otwarcie pozycji następuje więc na początku świecy na podstawie warunków, które zaistniały w świecy poprzedniej, a zamkniecie – na końcu tej bieżącej świecy. Pozycja jest więc otwarta dokładnie w okresie jednej świecy. </w:t>
      </w:r>
    </w:p>
    <w:p w:rsidR="008F044B" w:rsidRDefault="008F044B">
      <w:r>
        <w:t xml:space="preserve">Rozważane są cztery możliwe sytuacje opisane przez algorytmy decyzyjne. 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średnią zamknięć należy porównać z bieżącą wartością Ceny. Te cztery sytuacje tworzą więc umowny kwadrant oznaczony S1a, S1b, S1c, S1d. Ten kwadrant to umowne kierunki inwestowania – odpowiednio </w:t>
      </w:r>
    </w:p>
    <w:p w:rsidR="008F044B" w:rsidRDefault="008F044B" w:rsidP="000D43DE">
      <w:pPr>
        <w:pStyle w:val="ListParagraph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8F044B" w:rsidRDefault="008F044B" w:rsidP="00E0481E">
      <w:pPr>
        <w:pStyle w:val="ListParagraph"/>
      </w:pPr>
      <w:r>
        <w:t>Odpowiedni fragment skryptu w matlabie będzie miał postać:</w:t>
      </w:r>
    </w:p>
    <w:p w:rsidR="008F044B" w:rsidRPr="00C76F15" w:rsidRDefault="008F044B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8F044B" w:rsidRDefault="008F044B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8F044B" w:rsidRPr="00E0481E" w:rsidRDefault="008F044B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>zamykanej po jednym kroku (na końcu świecy, w której nastąpiło otwarcie)</w:t>
      </w:r>
    </w:p>
    <w:p w:rsidR="008F044B" w:rsidRPr="00E0481E" w:rsidRDefault="008F044B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8F044B" w:rsidRPr="00E0481E" w:rsidRDefault="008F044B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44B" w:rsidRDefault="008F044B" w:rsidP="00E0481E">
      <w:pPr>
        <w:pStyle w:val="ListParagraph"/>
      </w:pPr>
    </w:p>
    <w:p w:rsidR="008F044B" w:rsidRDefault="008F044B" w:rsidP="000D43DE">
      <w:pPr>
        <w:pStyle w:val="ListParagraph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8F044B" w:rsidRDefault="008F044B" w:rsidP="00460F0D">
      <w:pPr>
        <w:pStyle w:val="ListParagraph"/>
      </w:pPr>
      <w:r>
        <w:t>Odpowiedni fragment skryptu w matlabie będzie miał postać:</w:t>
      </w:r>
    </w:p>
    <w:p w:rsidR="008F044B" w:rsidRPr="00B938D7" w:rsidRDefault="008F044B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8F044B" w:rsidRPr="00B938D7" w:rsidRDefault="008F044B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>%zysk z i-tej pozycji short zamykanej po jednym kroku (na końcu świecy, w której nastąpiło otwarcie)</w:t>
      </w:r>
    </w:p>
    <w:p w:rsidR="008F044B" w:rsidRPr="00B938D7" w:rsidRDefault="008F044B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8F044B" w:rsidRPr="00B938D7" w:rsidRDefault="008F044B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44B" w:rsidRDefault="008F044B" w:rsidP="00460F0D">
      <w:pPr>
        <w:pStyle w:val="ListParagraph"/>
      </w:pPr>
    </w:p>
    <w:p w:rsidR="008F044B" w:rsidRDefault="008F044B" w:rsidP="009B1786">
      <w:pPr>
        <w:pStyle w:val="ListParagraph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8F044B" w:rsidRDefault="008F044B" w:rsidP="00460F0D">
      <w:pPr>
        <w:pStyle w:val="ListParagraph"/>
      </w:pPr>
      <w:r>
        <w:t>Odpowiedni fragment skryptu w matlabie będzie miał postać:</w:t>
      </w:r>
    </w:p>
    <w:p w:rsidR="008F044B" w:rsidRPr="001512F9" w:rsidRDefault="008F044B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8F044B" w:rsidRPr="001512F9" w:rsidRDefault="008F044B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>%zysk z i-tej pozycji long zamykanej po jednym kroku (na końcu świecy, w której nastąpiło otwarcie)</w:t>
      </w:r>
    </w:p>
    <w:p w:rsidR="008F044B" w:rsidRPr="001512F9" w:rsidRDefault="008F044B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8F044B" w:rsidRPr="001512F9" w:rsidRDefault="008F044B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44B" w:rsidRDefault="008F044B" w:rsidP="00460F0D">
      <w:pPr>
        <w:pStyle w:val="ListParagraph"/>
      </w:pPr>
    </w:p>
    <w:p w:rsidR="008F044B" w:rsidRDefault="008F044B" w:rsidP="00460F0D">
      <w:pPr>
        <w:pStyle w:val="ListParagraph"/>
      </w:pPr>
    </w:p>
    <w:p w:rsidR="008F044B" w:rsidRDefault="008F044B" w:rsidP="009B1786">
      <w:pPr>
        <w:pStyle w:val="ListParagraph"/>
        <w:numPr>
          <w:ilvl w:val="0"/>
          <w:numId w:val="3"/>
        </w:numPr>
      </w:pPr>
      <w:r>
        <w:t>to przekonanie o trendzie spadkowym (gdy rynek  potwierdzi ruch w dół, to zgodnie z zasadą Sell Stop otwierana byłaby pozycja krótka;</w:t>
      </w:r>
    </w:p>
    <w:p w:rsidR="008F044B" w:rsidRDefault="008F044B" w:rsidP="00460F0D">
      <w:pPr>
        <w:pStyle w:val="ListParagraph"/>
      </w:pPr>
      <w:r>
        <w:t>Odpowiedni fragment skryptu w matlabie będzie miał postać:</w:t>
      </w:r>
    </w:p>
    <w:p w:rsidR="008F044B" w:rsidRPr="008B0664" w:rsidRDefault="008F044B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F044B" w:rsidRPr="008B0664" w:rsidRDefault="008F044B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%short zamykana po jednym kroku (na końcu świecy, w której nastąpiło otwarcie)</w:t>
      </w:r>
    </w:p>
    <w:p w:rsidR="008F044B" w:rsidRPr="008B0664" w:rsidRDefault="008F044B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F044B" w:rsidRPr="008B0664" w:rsidRDefault="008F044B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44B" w:rsidRDefault="008F044B" w:rsidP="00460F0D">
      <w:pPr>
        <w:pStyle w:val="ListParagraph"/>
      </w:pPr>
    </w:p>
    <w:p w:rsidR="008F044B" w:rsidRDefault="008F044B" w:rsidP="00460F0D">
      <w:pPr>
        <w:pStyle w:val="ListParagraph"/>
      </w:pPr>
    </w:p>
    <w:p w:rsidR="008F044B" w:rsidRDefault="008F044B" w:rsidP="00460F0D">
      <w:pPr>
        <w:pStyle w:val="ListParagraph"/>
      </w:pPr>
    </w:p>
    <w:p w:rsidR="008F044B" w:rsidRDefault="008F044B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8F044B" w:rsidRPr="00895DBC" w:rsidRDefault="008F044B" w:rsidP="00327122">
      <w:pPr>
        <w:pStyle w:val="ListParagraph"/>
        <w:rPr>
          <w:b/>
          <w:sz w:val="28"/>
          <w:szCs w:val="28"/>
        </w:rPr>
      </w:pPr>
    </w:p>
    <w:p w:rsidR="008F044B" w:rsidRPr="00327122" w:rsidRDefault="008F044B" w:rsidP="00C83DD7">
      <w:pPr>
        <w:pStyle w:val="ListParagraph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8F044B" w:rsidRDefault="008F044B" w:rsidP="00C83DD7">
      <w:pPr>
        <w:pStyle w:val="ListParagraph"/>
      </w:pP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%S1a - pierwszy kwadrant - oznaczający założenie, ze trend jest rosnący i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%należy otwierać pozycje długie wg zasady Buy Stop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>%liczba świec wstecz do obliczenia średniej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>%zysk z i-tej pozycji long zamykanej po jednym kroku (na końcu świecy, w której nastapiło otwarcie)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la=la+1;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F044B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F044B" w:rsidRPr="00895DBC" w:rsidRDefault="008F044B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F044B" w:rsidRDefault="008F044B" w:rsidP="00C83DD7">
      <w:pPr>
        <w:pStyle w:val="ListParagraph"/>
        <w:rPr>
          <w:lang w:val="en-US"/>
        </w:rPr>
      </w:pPr>
    </w:p>
    <w:p w:rsidR="008F044B" w:rsidRDefault="008F044B" w:rsidP="00C83DD7">
      <w:pPr>
        <w:pStyle w:val="ListParagraph"/>
        <w:rPr>
          <w:lang w:val="en-US"/>
        </w:rPr>
      </w:pPr>
    </w:p>
    <w:p w:rsidR="008F044B" w:rsidRDefault="008F044B" w:rsidP="00C83DD7">
      <w:pPr>
        <w:pStyle w:val="ListParagraph"/>
        <w:rPr>
          <w:lang w:val="en-US"/>
        </w:rPr>
      </w:pPr>
    </w:p>
    <w:p w:rsidR="008F044B" w:rsidRPr="00895DBC" w:rsidRDefault="008F044B" w:rsidP="00C83DD7">
      <w:pPr>
        <w:pStyle w:val="ListParagraph"/>
        <w:rPr>
          <w:lang w:val="en-US"/>
        </w:rPr>
      </w:pPr>
    </w:p>
    <w:p w:rsidR="008F044B" w:rsidRDefault="008F044B" w:rsidP="00CE4D80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8F044B" w:rsidRDefault="008F044B" w:rsidP="00CE4D80">
      <w:r w:rsidRPr="00CE4D80">
        <w:t>Sprawdzono dla danych jak wyżej cztery skrypty S1a, S1a, S1b, S1c, S1d.</w:t>
      </w:r>
      <w:r>
        <w:t xml:space="preserve"> Wszystkie cztery skrypty testowano dla tego samego przedziału szeregu czasowego rozpoczynając od świecy pocz=</w:t>
      </w:r>
      <w:r w:rsidRPr="003A1B59">
        <w:t>63000</w:t>
      </w:r>
      <w:r>
        <w:t xml:space="preserve"> i kończąc na świecy kon=</w:t>
      </w:r>
      <w:r w:rsidRPr="003A1B59">
        <w:t>64990</w:t>
      </w:r>
      <w:r>
        <w:t>.</w:t>
      </w:r>
    </w:p>
    <w:p w:rsidR="008F044B" w:rsidRDefault="008F044B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8F044B" w:rsidRDefault="008F044B" w:rsidP="00CE4D80">
      <w:r>
        <w:t>Obliczano:</w:t>
      </w:r>
    </w:p>
    <w:p w:rsidR="008F044B" w:rsidRDefault="008F044B" w:rsidP="00CE4D80">
      <w:r>
        <w:t>Zysk skumulowany na końcu szeregu czasowego sumR(kon);</w:t>
      </w:r>
    </w:p>
    <w:p w:rsidR="008F044B" w:rsidRDefault="008F044B" w:rsidP="00CE4D80">
      <w:r>
        <w:t>Wskaźnik Calmara oznaczający stosunek powyższego zysku dla największego obsunięcia na krzywej zysku skumulowanego - Calmar;</w:t>
      </w:r>
    </w:p>
    <w:p w:rsidR="008F044B" w:rsidRDefault="008F044B" w:rsidP="00CE4D80">
      <w:r>
        <w:t>Liczbę otwieranych pozycji la, lb, … (procent spośród wszystkich testowanych świec)</w:t>
      </w:r>
    </w:p>
    <w:p w:rsidR="008F044B" w:rsidRDefault="008F044B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8F044B" w:rsidRDefault="008F044B" w:rsidP="00CE4D80">
      <w:r>
        <w:t>Uzyskano:</w:t>
      </w:r>
    </w:p>
    <w:p w:rsidR="008F044B" w:rsidRDefault="008F044B" w:rsidP="00CE4D80">
      <w:r>
        <w:t>Dla S1a:</w:t>
      </w:r>
    </w:p>
    <w:p w:rsidR="008F044B" w:rsidRDefault="008F044B" w:rsidP="00B85CBF">
      <w:pPr>
        <w:tabs>
          <w:tab w:val="left" w:pos="2092"/>
        </w:tabs>
        <w:ind w:firstLine="708"/>
      </w:pPr>
      <w:r>
        <w:t xml:space="preserve"> Zysk skumulowany:     -7303</w:t>
      </w:r>
    </w:p>
    <w:p w:rsidR="008F044B" w:rsidRDefault="008F044B" w:rsidP="00B85CBF">
      <w:pPr>
        <w:tabs>
          <w:tab w:val="left" w:pos="2092"/>
        </w:tabs>
        <w:ind w:firstLine="708"/>
      </w:pPr>
      <w:r>
        <w:t>Calmar:     1.2137</w:t>
      </w:r>
    </w:p>
    <w:p w:rsidR="008F044B" w:rsidRDefault="008F044B" w:rsidP="00B85CBF">
      <w:pPr>
        <w:tabs>
          <w:tab w:val="left" w:pos="2092"/>
        </w:tabs>
        <w:ind w:firstLine="708"/>
      </w:pPr>
      <w:r>
        <w:t>Liczba otwartych pozycji:     1156</w:t>
      </w:r>
    </w:p>
    <w:p w:rsidR="008F044B" w:rsidRDefault="008F044B" w:rsidP="00B85CBF">
      <w:pPr>
        <w:tabs>
          <w:tab w:val="left" w:pos="2092"/>
        </w:tabs>
        <w:ind w:firstLine="708"/>
      </w:pPr>
      <w:r>
        <w:t>ma:     134</w:t>
      </w:r>
    </w:p>
    <w:p w:rsidR="008F044B" w:rsidRDefault="008F044B" w:rsidP="001412B4">
      <w:pPr>
        <w:ind w:firstLine="708"/>
        <w:jc w:val="center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8.25pt">
            <v:imagedata r:id="rId7" o:title=""/>
          </v:shape>
        </w:pict>
      </w:r>
    </w:p>
    <w:p w:rsidR="008F044B" w:rsidRDefault="008F044B" w:rsidP="009203EC">
      <w:pPr>
        <w:ind w:firstLine="708"/>
        <w:jc w:val="center"/>
      </w:pPr>
      <w:r>
        <w:t>Rys. 1. Krzywa zysku skumulowanego dla S1a</w:t>
      </w:r>
    </w:p>
    <w:p w:rsidR="008F044B" w:rsidRDefault="008F044B" w:rsidP="00707C75">
      <w:r>
        <w:t>Dla S1b:</w:t>
      </w:r>
    </w:p>
    <w:p w:rsidR="008F044B" w:rsidRDefault="008F044B" w:rsidP="00B85CBF">
      <w:pPr>
        <w:ind w:firstLine="708"/>
      </w:pPr>
      <w:r>
        <w:t>Zysk skumulowany:     2679</w:t>
      </w:r>
    </w:p>
    <w:p w:rsidR="008F044B" w:rsidRDefault="008F044B" w:rsidP="00B85CBF">
      <w:pPr>
        <w:ind w:firstLine="708"/>
      </w:pPr>
      <w:r>
        <w:t>Calmar:     0.99959</w:t>
      </w:r>
    </w:p>
    <w:p w:rsidR="008F044B" w:rsidRDefault="008F044B" w:rsidP="00B85CBF">
      <w:pPr>
        <w:ind w:firstLine="708"/>
      </w:pPr>
      <w:r>
        <w:t>Liczba otwartych pozycji:     1230</w:t>
      </w:r>
    </w:p>
    <w:p w:rsidR="008F044B" w:rsidRDefault="008F044B" w:rsidP="00B85CBF">
      <w:pPr>
        <w:ind w:firstLine="708"/>
      </w:pPr>
      <w:r>
        <w:t>ma:     910</w:t>
      </w:r>
    </w:p>
    <w:p w:rsidR="008F044B" w:rsidRDefault="008F044B" w:rsidP="00FF27BD">
      <w:pPr>
        <w:ind w:firstLine="708"/>
        <w:jc w:val="center"/>
      </w:pPr>
      <w:r>
        <w:rPr>
          <w:noProof/>
          <w:lang w:eastAsia="pl-PL"/>
        </w:rPr>
        <w:pict>
          <v:shape id="_x0000_i1026" type="#_x0000_t75" style="width:451.5pt;height:338.25pt">
            <v:imagedata r:id="rId8" o:title=""/>
          </v:shape>
        </w:pict>
      </w:r>
    </w:p>
    <w:p w:rsidR="008F044B" w:rsidRDefault="008F044B" w:rsidP="00ED17F2">
      <w:pPr>
        <w:ind w:firstLine="708"/>
        <w:jc w:val="center"/>
      </w:pPr>
      <w:r>
        <w:t>Rys. 2. Krzywa zysku skumulowanego dla S1b</w:t>
      </w:r>
    </w:p>
    <w:p w:rsidR="008F044B" w:rsidRDefault="008F044B" w:rsidP="00707C75">
      <w:r>
        <w:t>Dla S1c:</w:t>
      </w:r>
    </w:p>
    <w:p w:rsidR="008F044B" w:rsidRPr="00B85CBF" w:rsidRDefault="008F044B" w:rsidP="00B85CBF">
      <w:pPr>
        <w:ind w:firstLine="708"/>
      </w:pPr>
      <w:r w:rsidRPr="00B85CBF">
        <w:t xml:space="preserve"> Zysk skumulowany:     5421</w:t>
      </w:r>
    </w:p>
    <w:p w:rsidR="008F044B" w:rsidRPr="00B85CBF" w:rsidRDefault="008F044B" w:rsidP="00B85CBF">
      <w:pPr>
        <w:ind w:firstLine="708"/>
      </w:pPr>
      <w:r w:rsidRPr="00B85CBF">
        <w:t>Calmar:     5.0175</w:t>
      </w:r>
    </w:p>
    <w:p w:rsidR="008F044B" w:rsidRPr="00B85CBF" w:rsidRDefault="008F044B" w:rsidP="00B85CBF">
      <w:pPr>
        <w:ind w:firstLine="708"/>
        <w:rPr>
          <w:lang w:val="en-US"/>
        </w:rPr>
      </w:pPr>
      <w:r w:rsidRPr="00B85CBF">
        <w:rPr>
          <w:lang w:val="en-US"/>
        </w:rPr>
        <w:t>Liczba otwartych pozycji:     761</w:t>
      </w:r>
    </w:p>
    <w:p w:rsidR="008F044B" w:rsidRPr="00B85CBF" w:rsidRDefault="008F044B" w:rsidP="00B85CBF">
      <w:pPr>
        <w:ind w:firstLine="708"/>
        <w:rPr>
          <w:lang w:val="en-US"/>
        </w:rPr>
      </w:pPr>
      <w:r w:rsidRPr="00B85CBF">
        <w:rPr>
          <w:lang w:val="en-US"/>
        </w:rPr>
        <w:t>ma:     910</w:t>
      </w:r>
    </w:p>
    <w:p w:rsidR="008F044B" w:rsidRDefault="008F044B" w:rsidP="001A0D5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pict>
          <v:shape id="_x0000_i1027" type="#_x0000_t75" style="width:451.5pt;height:338.25pt">
            <v:imagedata r:id="rId9" o:title=""/>
          </v:shape>
        </w:pict>
      </w:r>
    </w:p>
    <w:p w:rsidR="008F044B" w:rsidRDefault="008F044B" w:rsidP="00351A19">
      <w:pPr>
        <w:ind w:firstLine="708"/>
        <w:jc w:val="center"/>
      </w:pPr>
      <w:r>
        <w:t>Rys. 3. Krzywa zysku skumulowanego dla S1c</w:t>
      </w:r>
    </w:p>
    <w:p w:rsidR="008F044B" w:rsidRPr="00351A19" w:rsidRDefault="008F044B" w:rsidP="00707C75">
      <w:pPr>
        <w:ind w:firstLine="708"/>
      </w:pPr>
    </w:p>
    <w:p w:rsidR="008F044B" w:rsidRPr="00351A19" w:rsidRDefault="008F044B" w:rsidP="00707C75">
      <w:pPr>
        <w:ind w:firstLine="708"/>
      </w:pPr>
    </w:p>
    <w:p w:rsidR="008F044B" w:rsidRPr="00B249E1" w:rsidRDefault="008F044B" w:rsidP="00707C75">
      <w:pPr>
        <w:rPr>
          <w:lang w:val="en-US"/>
        </w:rPr>
      </w:pPr>
      <w:r w:rsidRPr="00B249E1">
        <w:rPr>
          <w:lang w:val="en-US"/>
        </w:rPr>
        <w:t>Dla S1d:</w:t>
      </w:r>
    </w:p>
    <w:p w:rsidR="008F044B" w:rsidRPr="00B85CBF" w:rsidRDefault="008F044B" w:rsidP="00B85CBF">
      <w:pPr>
        <w:tabs>
          <w:tab w:val="left" w:pos="2092"/>
        </w:tabs>
        <w:ind w:firstLine="708"/>
      </w:pPr>
      <w:r w:rsidRPr="00B85CBF">
        <w:t xml:space="preserve"> Zysk skumulowany:     -5421</w:t>
      </w:r>
    </w:p>
    <w:p w:rsidR="008F044B" w:rsidRPr="00B85CBF" w:rsidRDefault="008F044B" w:rsidP="00B85CBF">
      <w:pPr>
        <w:tabs>
          <w:tab w:val="left" w:pos="2092"/>
        </w:tabs>
        <w:ind w:firstLine="708"/>
      </w:pPr>
      <w:r w:rsidRPr="00B85CBF">
        <w:t>Calmar:     0.95912</w:t>
      </w:r>
    </w:p>
    <w:p w:rsidR="008F044B" w:rsidRPr="00B85CBF" w:rsidRDefault="008F044B" w:rsidP="00B85CBF">
      <w:pPr>
        <w:tabs>
          <w:tab w:val="left" w:pos="2092"/>
        </w:tabs>
        <w:ind w:firstLine="708"/>
      </w:pPr>
      <w:r w:rsidRPr="00B85CBF">
        <w:t>Liczba otwartych pozycji:     761</w:t>
      </w:r>
    </w:p>
    <w:p w:rsidR="008F044B" w:rsidRPr="00B85CBF" w:rsidRDefault="008F044B" w:rsidP="00B85CBF">
      <w:pPr>
        <w:tabs>
          <w:tab w:val="left" w:pos="2092"/>
        </w:tabs>
        <w:ind w:firstLine="708"/>
        <w:rPr>
          <w:lang w:val="en-US"/>
        </w:rPr>
      </w:pPr>
      <w:r w:rsidRPr="00B85CBF">
        <w:rPr>
          <w:lang w:val="en-US"/>
        </w:rPr>
        <w:t>ma:     137</w:t>
      </w:r>
    </w:p>
    <w:p w:rsidR="008F044B" w:rsidRDefault="008F044B" w:rsidP="00707C75">
      <w:pPr>
        <w:ind w:firstLine="708"/>
      </w:pPr>
      <w:r>
        <w:rPr>
          <w:noProof/>
          <w:lang w:eastAsia="pl-PL"/>
        </w:rPr>
        <w:pict>
          <v:shape id="_x0000_i1028" type="#_x0000_t75" style="width:451.5pt;height:338.25pt">
            <v:imagedata r:id="rId10" o:title=""/>
          </v:shape>
        </w:pict>
      </w:r>
    </w:p>
    <w:p w:rsidR="008F044B" w:rsidRDefault="008F044B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8F044B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44B" w:rsidRDefault="008F044B" w:rsidP="00DC3887">
      <w:pPr>
        <w:spacing w:after="0" w:line="240" w:lineRule="auto"/>
      </w:pPr>
      <w:r>
        <w:separator/>
      </w:r>
    </w:p>
  </w:endnote>
  <w:endnote w:type="continuationSeparator" w:id="0">
    <w:p w:rsidR="008F044B" w:rsidRDefault="008F044B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44B" w:rsidRDefault="008F044B" w:rsidP="00DC3887">
      <w:pPr>
        <w:spacing w:after="0" w:line="240" w:lineRule="auto"/>
      </w:pPr>
      <w:r>
        <w:separator/>
      </w:r>
    </w:p>
  </w:footnote>
  <w:footnote w:type="continuationSeparator" w:id="0">
    <w:p w:rsidR="008F044B" w:rsidRDefault="008F044B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A51"/>
    <w:rsid w:val="00005796"/>
    <w:rsid w:val="00047656"/>
    <w:rsid w:val="00054C64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44D46"/>
    <w:rsid w:val="001512F9"/>
    <w:rsid w:val="0016344E"/>
    <w:rsid w:val="001A0D54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E1DBB"/>
    <w:rsid w:val="002F07C1"/>
    <w:rsid w:val="00310128"/>
    <w:rsid w:val="00317407"/>
    <w:rsid w:val="00327122"/>
    <w:rsid w:val="0033700D"/>
    <w:rsid w:val="00351A19"/>
    <w:rsid w:val="00364D57"/>
    <w:rsid w:val="003A1B59"/>
    <w:rsid w:val="003D12EB"/>
    <w:rsid w:val="003E5B79"/>
    <w:rsid w:val="003F711F"/>
    <w:rsid w:val="00417048"/>
    <w:rsid w:val="00421D29"/>
    <w:rsid w:val="00427847"/>
    <w:rsid w:val="00444AEE"/>
    <w:rsid w:val="00460F0D"/>
    <w:rsid w:val="004658CA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95DB2"/>
    <w:rsid w:val="006B5A56"/>
    <w:rsid w:val="006E284C"/>
    <w:rsid w:val="006F1530"/>
    <w:rsid w:val="006F15AA"/>
    <w:rsid w:val="006F776D"/>
    <w:rsid w:val="0070363B"/>
    <w:rsid w:val="00707C75"/>
    <w:rsid w:val="0071712A"/>
    <w:rsid w:val="00725970"/>
    <w:rsid w:val="00732AF5"/>
    <w:rsid w:val="00760355"/>
    <w:rsid w:val="0078521E"/>
    <w:rsid w:val="007A43C9"/>
    <w:rsid w:val="007C7B26"/>
    <w:rsid w:val="007E653B"/>
    <w:rsid w:val="007F2534"/>
    <w:rsid w:val="007F2641"/>
    <w:rsid w:val="007F7409"/>
    <w:rsid w:val="0082317C"/>
    <w:rsid w:val="00833331"/>
    <w:rsid w:val="00875E92"/>
    <w:rsid w:val="00886AAF"/>
    <w:rsid w:val="00895DBC"/>
    <w:rsid w:val="008B0664"/>
    <w:rsid w:val="008C5EB4"/>
    <w:rsid w:val="008E6E46"/>
    <w:rsid w:val="008F044B"/>
    <w:rsid w:val="008F6496"/>
    <w:rsid w:val="008F7768"/>
    <w:rsid w:val="00917CFE"/>
    <w:rsid w:val="009203EC"/>
    <w:rsid w:val="009928F1"/>
    <w:rsid w:val="009A7B25"/>
    <w:rsid w:val="009B1786"/>
    <w:rsid w:val="009B7EEF"/>
    <w:rsid w:val="009D4099"/>
    <w:rsid w:val="00A2037D"/>
    <w:rsid w:val="00A238A8"/>
    <w:rsid w:val="00A312E4"/>
    <w:rsid w:val="00A43B66"/>
    <w:rsid w:val="00A447A9"/>
    <w:rsid w:val="00A56267"/>
    <w:rsid w:val="00A60532"/>
    <w:rsid w:val="00A762EE"/>
    <w:rsid w:val="00A77674"/>
    <w:rsid w:val="00A93CFD"/>
    <w:rsid w:val="00AC1FEA"/>
    <w:rsid w:val="00AD67EA"/>
    <w:rsid w:val="00AD7D69"/>
    <w:rsid w:val="00B06B36"/>
    <w:rsid w:val="00B249E1"/>
    <w:rsid w:val="00B31F71"/>
    <w:rsid w:val="00B3596C"/>
    <w:rsid w:val="00B40E17"/>
    <w:rsid w:val="00B46BA6"/>
    <w:rsid w:val="00B5054A"/>
    <w:rsid w:val="00B85CBF"/>
    <w:rsid w:val="00B938D7"/>
    <w:rsid w:val="00BE13D6"/>
    <w:rsid w:val="00BE7678"/>
    <w:rsid w:val="00BF1204"/>
    <w:rsid w:val="00BF3157"/>
    <w:rsid w:val="00C25B3E"/>
    <w:rsid w:val="00C45C8E"/>
    <w:rsid w:val="00C66CC5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204E0"/>
    <w:rsid w:val="00D35E38"/>
    <w:rsid w:val="00D41615"/>
    <w:rsid w:val="00D43215"/>
    <w:rsid w:val="00D916B9"/>
    <w:rsid w:val="00DA3E3B"/>
    <w:rsid w:val="00DC3887"/>
    <w:rsid w:val="00DE70DE"/>
    <w:rsid w:val="00E04652"/>
    <w:rsid w:val="00E0481E"/>
    <w:rsid w:val="00E06CED"/>
    <w:rsid w:val="00E50AD6"/>
    <w:rsid w:val="00E8122E"/>
    <w:rsid w:val="00E872B9"/>
    <w:rsid w:val="00EB3386"/>
    <w:rsid w:val="00ED17F2"/>
    <w:rsid w:val="00ED4D43"/>
    <w:rsid w:val="00EE2DC0"/>
    <w:rsid w:val="00EF4AC3"/>
    <w:rsid w:val="00F17AF4"/>
    <w:rsid w:val="00F21FD8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1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88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8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8</Pages>
  <Words>869</Words>
  <Characters>5219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Administrator</cp:lastModifiedBy>
  <cp:revision>13</cp:revision>
  <dcterms:created xsi:type="dcterms:W3CDTF">2013-05-14T12:16:00Z</dcterms:created>
  <dcterms:modified xsi:type="dcterms:W3CDTF">2013-10-11T10:58:00Z</dcterms:modified>
</cp:coreProperties>
</file>