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7CDD" w:rsidRDefault="00A07CDD" w:rsidP="007872EC">
      <w:pPr>
        <w:jc w:val="center"/>
        <w:rPr>
          <w:b/>
        </w:rPr>
      </w:pPr>
      <w:r>
        <w:rPr>
          <w:b/>
          <w:noProof/>
          <w:lang w:eastAsia="pl-PL"/>
        </w:rPr>
        <w:drawing>
          <wp:inline distT="0" distB="0" distL="0" distR="0">
            <wp:extent cx="5753100" cy="17526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3100" cy="1752600"/>
                    </a:xfrm>
                    <a:prstGeom prst="rect">
                      <a:avLst/>
                    </a:prstGeom>
                    <a:noFill/>
                    <a:ln>
                      <a:noFill/>
                    </a:ln>
                  </pic:spPr>
                </pic:pic>
              </a:graphicData>
            </a:graphic>
          </wp:inline>
        </w:drawing>
      </w:r>
    </w:p>
    <w:p w:rsidR="00A07CDD" w:rsidRDefault="00A07CDD">
      <w:pPr>
        <w:rPr>
          <w:b/>
        </w:rPr>
      </w:pPr>
    </w:p>
    <w:p w:rsidR="00A07CDD" w:rsidRDefault="00A07CDD">
      <w:pPr>
        <w:rPr>
          <w:b/>
        </w:rPr>
      </w:pPr>
    </w:p>
    <w:p w:rsidR="00A07CDD" w:rsidRPr="00322B1C" w:rsidRDefault="00A07CDD">
      <w:pPr>
        <w:rPr>
          <w:b/>
          <w:sz w:val="28"/>
          <w:szCs w:val="28"/>
        </w:rPr>
      </w:pPr>
      <w:r w:rsidRPr="00322B1C">
        <w:rPr>
          <w:b/>
          <w:sz w:val="28"/>
          <w:szCs w:val="28"/>
        </w:rPr>
        <w:t>Studia podyplomowe – Elektronika Stosowana – Wydział IEiT, semestr 1, rok akademicki 2015/2016</w:t>
      </w:r>
    </w:p>
    <w:p w:rsidR="00A07CDD" w:rsidRPr="00322B1C" w:rsidRDefault="00A07CDD">
      <w:pPr>
        <w:rPr>
          <w:b/>
          <w:sz w:val="32"/>
          <w:szCs w:val="32"/>
        </w:rPr>
      </w:pPr>
    </w:p>
    <w:p w:rsidR="00A07CDD" w:rsidRPr="00322B1C" w:rsidRDefault="00A07CDD">
      <w:pPr>
        <w:rPr>
          <w:b/>
          <w:sz w:val="32"/>
          <w:szCs w:val="32"/>
        </w:rPr>
      </w:pPr>
    </w:p>
    <w:p w:rsidR="00A07CDD" w:rsidRPr="00322B1C" w:rsidRDefault="00A07CDD" w:rsidP="00322B1C">
      <w:pPr>
        <w:jc w:val="center"/>
        <w:rPr>
          <w:b/>
          <w:sz w:val="40"/>
          <w:szCs w:val="40"/>
        </w:rPr>
      </w:pPr>
      <w:r w:rsidRPr="00322B1C">
        <w:rPr>
          <w:b/>
          <w:sz w:val="40"/>
          <w:szCs w:val="40"/>
        </w:rPr>
        <w:t>Systemy i sieci telekomunikacji – laboratorium</w:t>
      </w:r>
    </w:p>
    <w:p w:rsidR="00A07CDD" w:rsidRPr="00322B1C" w:rsidRDefault="00A07CDD" w:rsidP="00322B1C">
      <w:pPr>
        <w:jc w:val="center"/>
        <w:rPr>
          <w:b/>
          <w:sz w:val="40"/>
          <w:szCs w:val="40"/>
        </w:rPr>
      </w:pPr>
    </w:p>
    <w:p w:rsidR="00A07CDD" w:rsidRPr="00322B1C" w:rsidRDefault="00A07CDD" w:rsidP="00322B1C">
      <w:pPr>
        <w:jc w:val="center"/>
        <w:rPr>
          <w:b/>
          <w:sz w:val="40"/>
          <w:szCs w:val="40"/>
        </w:rPr>
      </w:pPr>
    </w:p>
    <w:p w:rsidR="00A07CDD" w:rsidRPr="00322B1C" w:rsidRDefault="00A07CDD" w:rsidP="00322B1C">
      <w:pPr>
        <w:jc w:val="center"/>
        <w:rPr>
          <w:b/>
          <w:sz w:val="40"/>
          <w:szCs w:val="40"/>
        </w:rPr>
      </w:pPr>
      <w:r w:rsidRPr="00322B1C">
        <w:rPr>
          <w:b/>
          <w:sz w:val="40"/>
          <w:szCs w:val="40"/>
        </w:rPr>
        <w:t>Wykrywanie i eliminacja błędów transmisji danych w magistralach CAN oraz RS232C</w:t>
      </w:r>
    </w:p>
    <w:p w:rsidR="00A07CDD" w:rsidRPr="00322B1C" w:rsidRDefault="00A07CDD">
      <w:pPr>
        <w:rPr>
          <w:b/>
          <w:sz w:val="32"/>
          <w:szCs w:val="32"/>
        </w:rPr>
      </w:pPr>
    </w:p>
    <w:p w:rsidR="00A07CDD" w:rsidRDefault="00A07CDD">
      <w:pPr>
        <w:rPr>
          <w:b/>
          <w:sz w:val="32"/>
          <w:szCs w:val="32"/>
        </w:rPr>
      </w:pPr>
    </w:p>
    <w:p w:rsidR="00322B1C" w:rsidRDefault="00322B1C">
      <w:pPr>
        <w:rPr>
          <w:b/>
          <w:sz w:val="32"/>
          <w:szCs w:val="32"/>
        </w:rPr>
      </w:pPr>
    </w:p>
    <w:p w:rsidR="00322B1C" w:rsidRDefault="00322B1C">
      <w:pPr>
        <w:rPr>
          <w:b/>
          <w:sz w:val="32"/>
          <w:szCs w:val="32"/>
        </w:rPr>
      </w:pPr>
    </w:p>
    <w:p w:rsidR="00322B1C" w:rsidRPr="00322B1C" w:rsidRDefault="00322B1C">
      <w:pPr>
        <w:rPr>
          <w:b/>
          <w:sz w:val="32"/>
          <w:szCs w:val="32"/>
        </w:rPr>
      </w:pPr>
    </w:p>
    <w:p w:rsidR="00A07CDD" w:rsidRPr="00322B1C" w:rsidRDefault="00A07CDD" w:rsidP="00322B1C">
      <w:pPr>
        <w:jc w:val="right"/>
        <w:rPr>
          <w:b/>
          <w:sz w:val="32"/>
          <w:szCs w:val="32"/>
        </w:rPr>
      </w:pPr>
      <w:r w:rsidRPr="00322B1C">
        <w:rPr>
          <w:b/>
          <w:sz w:val="32"/>
          <w:szCs w:val="32"/>
        </w:rPr>
        <w:t>Piotr Cabaj</w:t>
      </w:r>
    </w:p>
    <w:p w:rsidR="00A07CDD" w:rsidRPr="00322B1C" w:rsidRDefault="00A07CDD" w:rsidP="00322B1C">
      <w:pPr>
        <w:jc w:val="right"/>
        <w:rPr>
          <w:b/>
          <w:sz w:val="32"/>
          <w:szCs w:val="32"/>
        </w:rPr>
      </w:pPr>
      <w:r w:rsidRPr="00322B1C">
        <w:rPr>
          <w:b/>
          <w:sz w:val="32"/>
          <w:szCs w:val="32"/>
        </w:rPr>
        <w:t>Dariusz Łuczyński</w:t>
      </w:r>
    </w:p>
    <w:p w:rsidR="00A07CDD" w:rsidRDefault="00A07CDD">
      <w:pPr>
        <w:rPr>
          <w:b/>
        </w:rPr>
      </w:pPr>
    </w:p>
    <w:p w:rsidR="00A07CDD" w:rsidRDefault="00A07CDD">
      <w:pPr>
        <w:rPr>
          <w:b/>
        </w:rPr>
      </w:pPr>
      <w:r>
        <w:rPr>
          <w:b/>
        </w:rPr>
        <w:br w:type="page"/>
      </w:r>
    </w:p>
    <w:p w:rsidR="000E5FA2" w:rsidRPr="00B224F0" w:rsidRDefault="00322B1C">
      <w:pPr>
        <w:rPr>
          <w:b/>
          <w:sz w:val="28"/>
          <w:szCs w:val="28"/>
          <w:u w:val="single"/>
        </w:rPr>
      </w:pPr>
      <w:r w:rsidRPr="00B224F0">
        <w:rPr>
          <w:b/>
          <w:sz w:val="28"/>
          <w:szCs w:val="28"/>
          <w:u w:val="single"/>
        </w:rPr>
        <w:lastRenderedPageBreak/>
        <w:t>Magistrala CAN</w:t>
      </w:r>
    </w:p>
    <w:p w:rsidR="00A541D1" w:rsidRDefault="00A541D1">
      <w:r w:rsidRPr="00A541D1">
        <w:t xml:space="preserve">CAN (Controller Area Network) jest szeregową magistralą, która znalazła szerokie zastosowanie </w:t>
      </w:r>
      <w:r w:rsidR="00A46C81">
        <w:t xml:space="preserve">przemysłowe. </w:t>
      </w:r>
      <w:r w:rsidRPr="00A541D1">
        <w:t xml:space="preserve">Zaprojektowana została pierwotnie dla </w:t>
      </w:r>
      <w:r w:rsidR="00771989">
        <w:t>motoryzacji</w:t>
      </w:r>
      <w:r w:rsidRPr="00A541D1">
        <w:t xml:space="preserve"> z myślą o szybkiej i niezawodnej komunikacji wykorzystującej krótkie wiadomości. Umożli</w:t>
      </w:r>
      <w:r w:rsidR="00771989">
        <w:t>wia pracę w czasie rzeczywistym</w:t>
      </w:r>
      <w:r w:rsidRPr="00A541D1">
        <w:t>. Ze względu na zastosowane mechanizmy ograniczania i wykrywania błędów sieć CAN jest odporna nawet w krytycznych warunkach zakłóceniowych.</w:t>
      </w:r>
    </w:p>
    <w:p w:rsidR="00341506" w:rsidRDefault="00341506" w:rsidP="00341506">
      <w:r>
        <w:t>W magistrali CAN nie ma wyodrębnionej jednostki nadrzędnej, dlatego należy ona do grupy magistral typu multi-master. Komunikaty CAN może nadawać dowolny moduł podłączony do magistrali i każdy system jest równorzędny przy inicjowaniu transmisji.</w:t>
      </w:r>
    </w:p>
    <w:p w:rsidR="00341506" w:rsidRDefault="00341506" w:rsidP="00341506">
      <w:r>
        <w:t>W danej chwili tylko jedna stacja może pełnić rolę nadajnika. Komunikacja w standardzie CAN ma charakter rozgłoszeniowy, tzn. komunikaty nadawane na magistralę obierane są przez wszystkie podłączone do niej moduły (sterowniki).</w:t>
      </w:r>
    </w:p>
    <w:p w:rsidR="00341506" w:rsidRDefault="00341506" w:rsidP="00341506">
      <w:r>
        <w:t>Również moduł wysyłający odbiera swoją wiadomość. Wiadomość CAN jest akceptowana lub ignorowana w zależności od tego czy odbiorca jest jej adresatem</w:t>
      </w:r>
      <w:r w:rsidR="005A1158">
        <w:t>.</w:t>
      </w:r>
    </w:p>
    <w:p w:rsidR="009D26D8" w:rsidRDefault="00CB74FC" w:rsidP="005A1158">
      <w:r>
        <w:t>Każda magistrala CAN posiada 2 węzły: jeden nosi nazwę CANH, natomiast drugi CANL są to 2 przewody skręcone ze sobą w celu eliminacji zakłóceń.</w:t>
      </w:r>
      <w:r w:rsidR="009D26D8" w:rsidRPr="009D26D8">
        <w:t xml:space="preserve"> </w:t>
      </w:r>
    </w:p>
    <w:p w:rsidR="007B3606" w:rsidRDefault="009D26D8" w:rsidP="005A1158">
      <w:r w:rsidRPr="009D26D8">
        <w:t>Sieć CAN jest zdolna do działania na jednym przewodzie w przypadku np. przerwania przewodu czy też zwarcie przewodu do masy lub zasilania. Dodatkowo, aby wyeliminować zakłócenia i przepięcia na liniach zasilających linia CAN jest zakończona opornikami (terminalami).</w:t>
      </w:r>
    </w:p>
    <w:p w:rsidR="005A1158" w:rsidRPr="005A1158" w:rsidRDefault="005A1158" w:rsidP="005A1158">
      <w:r w:rsidRPr="005A1158">
        <w:t>W sieci CAN rozróżniamy dwa poziomy logiczne:</w:t>
      </w:r>
    </w:p>
    <w:p w:rsidR="005A1158" w:rsidRPr="005A1158" w:rsidRDefault="005A1158" w:rsidP="00555E49">
      <w:pPr>
        <w:numPr>
          <w:ilvl w:val="0"/>
          <w:numId w:val="3"/>
        </w:numPr>
      </w:pPr>
      <w:r w:rsidRPr="005A1158">
        <w:t>dominujący (ang. „dominant”) - na magistralę zapisywane jest logiczne 0,</w:t>
      </w:r>
    </w:p>
    <w:p w:rsidR="005A1158" w:rsidRPr="005A1158" w:rsidRDefault="005A1158" w:rsidP="00555E49">
      <w:pPr>
        <w:numPr>
          <w:ilvl w:val="0"/>
          <w:numId w:val="3"/>
        </w:numPr>
      </w:pPr>
      <w:r w:rsidRPr="005A1158">
        <w:t>recesywny (ang. „recessive”) - na magistralę zapisywane jest logiczne 1.</w:t>
      </w:r>
    </w:p>
    <w:p w:rsidR="005A1158" w:rsidRDefault="00A46C81" w:rsidP="00A531A6">
      <w:pPr>
        <w:jc w:val="center"/>
      </w:pPr>
      <w:r>
        <w:rPr>
          <w:noProof/>
          <w:lang w:eastAsia="pl-PL"/>
        </w:rPr>
        <w:drawing>
          <wp:inline distT="0" distB="0" distL="0" distR="0">
            <wp:extent cx="3246120" cy="2019300"/>
            <wp:effectExtent l="0" t="0" r="0" b="0"/>
            <wp:docPr id="2" name="Picture 2" descr="http://canbus.pl/images/iso11898-leve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anbus.pl/images/iso11898-level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46120" cy="2019300"/>
                    </a:xfrm>
                    <a:prstGeom prst="rect">
                      <a:avLst/>
                    </a:prstGeom>
                    <a:noFill/>
                    <a:ln>
                      <a:noFill/>
                    </a:ln>
                  </pic:spPr>
                </pic:pic>
              </a:graphicData>
            </a:graphic>
          </wp:inline>
        </w:drawing>
      </w:r>
    </w:p>
    <w:p w:rsidR="00497C81" w:rsidRDefault="00A531A6" w:rsidP="00700AE5">
      <w:pPr>
        <w:jc w:val="center"/>
        <w:rPr>
          <w:i/>
        </w:rPr>
      </w:pPr>
      <w:r w:rsidRPr="00FF041B">
        <w:rPr>
          <w:i/>
        </w:rPr>
        <w:t>Rys. 1. Stany logiczne na magistrali CAN</w:t>
      </w:r>
      <w:r w:rsidR="00497C81">
        <w:rPr>
          <w:i/>
        </w:rPr>
        <w:t>.</w:t>
      </w:r>
    </w:p>
    <w:p w:rsidR="004B48BB" w:rsidRDefault="00CE019C" w:rsidP="004B48BB">
      <w:r>
        <w:t xml:space="preserve">Podczas nadawania i odbioru wartości sygnału mogą być nadawane i odbierane w pewnym polu tolerancji i uznawane za właściwe. </w:t>
      </w:r>
      <w:r w:rsidR="004B48BB">
        <w:t>W razie powstania zakłócenia, na przykład wskutek działania pola elektromagnetycznego, byłoby ono widoczne jako zmiana amplitudy sygnałów w pojedynczych przewodach. Dzięki uformowaniu sygnału jako napięcia różnicowego, napięcia pochodzące od zakłócenia się odejmują. Sygnał różnicowy pozostaje na tym samym poziomie, jak w przypadku braku zakłócenia. Dzięki tej metodzie uzyskuje się wymaganą dużą odporność magistrali CAN na działanie zewnętrznych zakłóceń.</w:t>
      </w:r>
    </w:p>
    <w:p w:rsidR="00CE019C" w:rsidRDefault="00CE019C" w:rsidP="00341506">
      <w:r>
        <w:lastRenderedPageBreak/>
        <w:t>Przy nadawaniu bit dominujący posiada pole tolerancji od 0 do 20% U, zaś powyżej 80% U – bit recesywny. Podczas odbioru poniżej 40% U występuje bit dominujący, zaś powyżej 60%U bit recesywny.</w:t>
      </w:r>
    </w:p>
    <w:p w:rsidR="007B3606" w:rsidRPr="00CE019C" w:rsidRDefault="007B3606" w:rsidP="00341506"/>
    <w:tbl>
      <w:tblPr>
        <w:tblStyle w:val="TableGrid"/>
        <w:tblW w:w="8642" w:type="dxa"/>
        <w:jc w:val="center"/>
        <w:tblLook w:val="04A0" w:firstRow="1" w:lastRow="0" w:firstColumn="1" w:lastColumn="0" w:noHBand="0" w:noVBand="1"/>
      </w:tblPr>
      <w:tblGrid>
        <w:gridCol w:w="3256"/>
        <w:gridCol w:w="2693"/>
        <w:gridCol w:w="2693"/>
      </w:tblGrid>
      <w:tr w:rsidR="005722AC" w:rsidRPr="005722AC" w:rsidTr="002914F1">
        <w:trPr>
          <w:jc w:val="center"/>
        </w:trPr>
        <w:tc>
          <w:tcPr>
            <w:tcW w:w="3256" w:type="dxa"/>
            <w:vMerge w:val="restart"/>
            <w:vAlign w:val="center"/>
          </w:tcPr>
          <w:p w:rsidR="005722AC" w:rsidRPr="005722AC" w:rsidRDefault="005722AC" w:rsidP="005722AC">
            <w:pPr>
              <w:jc w:val="center"/>
              <w:rPr>
                <w:b/>
              </w:rPr>
            </w:pPr>
            <w:r w:rsidRPr="005722AC">
              <w:rPr>
                <w:b/>
              </w:rPr>
              <w:t>Napięcie na magistrali</w:t>
            </w:r>
          </w:p>
        </w:tc>
        <w:tc>
          <w:tcPr>
            <w:tcW w:w="5386" w:type="dxa"/>
            <w:gridSpan w:val="2"/>
            <w:vAlign w:val="center"/>
          </w:tcPr>
          <w:p w:rsidR="005722AC" w:rsidRPr="005722AC" w:rsidRDefault="005722AC" w:rsidP="005722AC">
            <w:pPr>
              <w:jc w:val="center"/>
              <w:rPr>
                <w:b/>
              </w:rPr>
            </w:pPr>
            <w:r w:rsidRPr="005722AC">
              <w:rPr>
                <w:b/>
              </w:rPr>
              <w:t>Stan magistrali</w:t>
            </w:r>
          </w:p>
        </w:tc>
      </w:tr>
      <w:tr w:rsidR="005722AC" w:rsidRPr="005722AC" w:rsidTr="002914F1">
        <w:trPr>
          <w:jc w:val="center"/>
        </w:trPr>
        <w:tc>
          <w:tcPr>
            <w:tcW w:w="3256" w:type="dxa"/>
            <w:vMerge/>
            <w:vAlign w:val="center"/>
          </w:tcPr>
          <w:p w:rsidR="005722AC" w:rsidRPr="005722AC" w:rsidRDefault="005722AC" w:rsidP="005722AC">
            <w:pPr>
              <w:jc w:val="center"/>
              <w:rPr>
                <w:b/>
              </w:rPr>
            </w:pPr>
          </w:p>
        </w:tc>
        <w:tc>
          <w:tcPr>
            <w:tcW w:w="2693" w:type="dxa"/>
            <w:vAlign w:val="center"/>
          </w:tcPr>
          <w:p w:rsidR="005722AC" w:rsidRPr="005722AC" w:rsidRDefault="00BD44AB" w:rsidP="005722AC">
            <w:pPr>
              <w:jc w:val="center"/>
              <w:rPr>
                <w:b/>
              </w:rPr>
            </w:pPr>
            <w:r>
              <w:rPr>
                <w:b/>
              </w:rPr>
              <w:t>r</w:t>
            </w:r>
            <w:r w:rsidR="005722AC" w:rsidRPr="005722AC">
              <w:rPr>
                <w:b/>
              </w:rPr>
              <w:t>ecesywny (ustępujący)</w:t>
            </w:r>
          </w:p>
        </w:tc>
        <w:tc>
          <w:tcPr>
            <w:tcW w:w="2693" w:type="dxa"/>
            <w:vAlign w:val="center"/>
          </w:tcPr>
          <w:p w:rsidR="005722AC" w:rsidRPr="005722AC" w:rsidRDefault="00BD44AB" w:rsidP="005722AC">
            <w:pPr>
              <w:jc w:val="center"/>
              <w:rPr>
                <w:b/>
              </w:rPr>
            </w:pPr>
            <w:r>
              <w:rPr>
                <w:b/>
              </w:rPr>
              <w:t>d</w:t>
            </w:r>
            <w:r w:rsidR="005722AC" w:rsidRPr="005722AC">
              <w:rPr>
                <w:b/>
              </w:rPr>
              <w:t>ominujący (przeważający)</w:t>
            </w:r>
          </w:p>
        </w:tc>
      </w:tr>
      <w:tr w:rsidR="005722AC" w:rsidTr="002914F1">
        <w:trPr>
          <w:jc w:val="center"/>
        </w:trPr>
        <w:tc>
          <w:tcPr>
            <w:tcW w:w="3256" w:type="dxa"/>
            <w:vAlign w:val="center"/>
          </w:tcPr>
          <w:p w:rsidR="005722AC" w:rsidRDefault="005722AC" w:rsidP="005722AC">
            <w:pPr>
              <w:jc w:val="center"/>
            </w:pPr>
            <w:r>
              <w:t>CANH</w:t>
            </w:r>
          </w:p>
        </w:tc>
        <w:tc>
          <w:tcPr>
            <w:tcW w:w="2693" w:type="dxa"/>
            <w:vAlign w:val="center"/>
          </w:tcPr>
          <w:p w:rsidR="005722AC" w:rsidRDefault="005722AC" w:rsidP="005722AC">
            <w:pPr>
              <w:jc w:val="center"/>
            </w:pPr>
            <w:r>
              <w:t>2,5 V</w:t>
            </w:r>
          </w:p>
        </w:tc>
        <w:tc>
          <w:tcPr>
            <w:tcW w:w="2693" w:type="dxa"/>
            <w:vAlign w:val="center"/>
          </w:tcPr>
          <w:p w:rsidR="005722AC" w:rsidRDefault="005722AC" w:rsidP="005722AC">
            <w:pPr>
              <w:jc w:val="center"/>
            </w:pPr>
            <w:r>
              <w:t>3,5 V</w:t>
            </w:r>
          </w:p>
        </w:tc>
      </w:tr>
      <w:tr w:rsidR="005722AC" w:rsidTr="002914F1">
        <w:trPr>
          <w:jc w:val="center"/>
        </w:trPr>
        <w:tc>
          <w:tcPr>
            <w:tcW w:w="3256" w:type="dxa"/>
            <w:vAlign w:val="center"/>
          </w:tcPr>
          <w:p w:rsidR="005722AC" w:rsidRDefault="005722AC" w:rsidP="005722AC">
            <w:pPr>
              <w:jc w:val="center"/>
            </w:pPr>
            <w:r>
              <w:t>CANL</w:t>
            </w:r>
          </w:p>
        </w:tc>
        <w:tc>
          <w:tcPr>
            <w:tcW w:w="2693" w:type="dxa"/>
            <w:vAlign w:val="center"/>
          </w:tcPr>
          <w:p w:rsidR="005722AC" w:rsidRDefault="005722AC" w:rsidP="005722AC">
            <w:pPr>
              <w:jc w:val="center"/>
            </w:pPr>
            <w:r>
              <w:t>2,5 V</w:t>
            </w:r>
          </w:p>
        </w:tc>
        <w:tc>
          <w:tcPr>
            <w:tcW w:w="2693" w:type="dxa"/>
            <w:vAlign w:val="center"/>
          </w:tcPr>
          <w:p w:rsidR="005722AC" w:rsidRDefault="005722AC" w:rsidP="005722AC">
            <w:pPr>
              <w:jc w:val="center"/>
            </w:pPr>
            <w:r>
              <w:t>1,5 V</w:t>
            </w:r>
          </w:p>
        </w:tc>
      </w:tr>
      <w:tr w:rsidR="005722AC" w:rsidTr="002914F1">
        <w:trPr>
          <w:jc w:val="center"/>
        </w:trPr>
        <w:tc>
          <w:tcPr>
            <w:tcW w:w="3256" w:type="dxa"/>
            <w:vAlign w:val="center"/>
          </w:tcPr>
          <w:p w:rsidR="005722AC" w:rsidRDefault="005722AC" w:rsidP="005722AC">
            <w:pPr>
              <w:jc w:val="center"/>
            </w:pPr>
            <w:r>
              <w:t>Dopuszczalne napięcie różnicowe U</w:t>
            </w:r>
            <w:r w:rsidRPr="005722AC">
              <w:rPr>
                <w:vertAlign w:val="subscript"/>
              </w:rPr>
              <w:t>o</w:t>
            </w:r>
            <w:r>
              <w:t>=CANH..CANL</w:t>
            </w:r>
          </w:p>
        </w:tc>
        <w:tc>
          <w:tcPr>
            <w:tcW w:w="2693" w:type="dxa"/>
            <w:vAlign w:val="center"/>
          </w:tcPr>
          <w:p w:rsidR="005722AC" w:rsidRDefault="005722AC" w:rsidP="005722AC">
            <w:pPr>
              <w:jc w:val="center"/>
            </w:pPr>
            <w:r>
              <w:t>0 – 0,5 V</w:t>
            </w:r>
          </w:p>
        </w:tc>
        <w:tc>
          <w:tcPr>
            <w:tcW w:w="2693" w:type="dxa"/>
            <w:vAlign w:val="center"/>
          </w:tcPr>
          <w:p w:rsidR="005722AC" w:rsidRDefault="005722AC" w:rsidP="005722AC">
            <w:pPr>
              <w:jc w:val="center"/>
            </w:pPr>
            <w:r>
              <w:t>0,9 – 2,0 V</w:t>
            </w:r>
          </w:p>
        </w:tc>
      </w:tr>
    </w:tbl>
    <w:p w:rsidR="005722AC" w:rsidRPr="00D03A24" w:rsidRDefault="00D03A24" w:rsidP="00700AE5">
      <w:pPr>
        <w:jc w:val="center"/>
        <w:rPr>
          <w:i/>
        </w:rPr>
      </w:pPr>
      <w:r w:rsidRPr="00D03A24">
        <w:rPr>
          <w:i/>
        </w:rPr>
        <w:t>Tab. 1. Poziomy bezwzględne linii magistrali w odniesieniu do (lokalnej) masy zgodnie z ISO-11898.</w:t>
      </w:r>
    </w:p>
    <w:p w:rsidR="00555E49" w:rsidRDefault="00555E49" w:rsidP="00341506"/>
    <w:p w:rsidR="005A1158" w:rsidRDefault="005A1158" w:rsidP="00341506">
      <w:r w:rsidRPr="005A1158">
        <w:t>Ramka danych CAN składa się z 7 pól – początku, arbitracji, sterującego, danych, sumy kontrolnej, potwierdzenia i końca.</w:t>
      </w:r>
    </w:p>
    <w:p w:rsidR="00B03089" w:rsidRDefault="001D545A" w:rsidP="002914F1">
      <w:pPr>
        <w:jc w:val="center"/>
      </w:pPr>
      <w:r>
        <w:rPr>
          <w:noProof/>
          <w:lang w:eastAsia="pl-PL"/>
        </w:rPr>
        <w:drawing>
          <wp:inline distT="0" distB="0" distL="0" distR="0">
            <wp:extent cx="5760720" cy="1453732"/>
            <wp:effectExtent l="0" t="0" r="0" b="0"/>
            <wp:docPr id="5" name="Picture 5" descr="https://upload.wikimedia.org/wikipedia/commons/thumb/5/5e/CAN-Bus-frame_in_base_format_without_stuffbits.svg/2000px-CAN-Bus-frame_in_base_format_without_stuffbits.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5/5e/CAN-Bus-frame_in_base_format_without_stuffbits.svg/2000px-CAN-Bus-frame_in_base_format_without_stuffbits.svg.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60720" cy="1453732"/>
                    </a:xfrm>
                    <a:prstGeom prst="rect">
                      <a:avLst/>
                    </a:prstGeom>
                    <a:noFill/>
                    <a:ln>
                      <a:noFill/>
                    </a:ln>
                  </pic:spPr>
                </pic:pic>
              </a:graphicData>
            </a:graphic>
          </wp:inline>
        </w:drawing>
      </w:r>
    </w:p>
    <w:p w:rsidR="0024607E" w:rsidRPr="00A531A6" w:rsidRDefault="00A531A6" w:rsidP="00B224F0">
      <w:pPr>
        <w:jc w:val="center"/>
        <w:rPr>
          <w:i/>
        </w:rPr>
      </w:pPr>
      <w:r>
        <w:rPr>
          <w:i/>
        </w:rPr>
        <w:t>Rys. 2</w:t>
      </w:r>
      <w:r w:rsidR="00924220">
        <w:rPr>
          <w:i/>
        </w:rPr>
        <w:t>. Format ramki</w:t>
      </w:r>
      <w:r w:rsidR="0024607E" w:rsidRPr="00A531A6">
        <w:rPr>
          <w:i/>
        </w:rPr>
        <w:t xml:space="preserve"> danych według specyfikacji standardowej CAN 2.0A</w:t>
      </w:r>
      <w:r w:rsidR="00924220">
        <w:rPr>
          <w:i/>
        </w:rPr>
        <w:t>.</w:t>
      </w:r>
    </w:p>
    <w:p w:rsidR="00FE3B46" w:rsidRDefault="00FE3B46" w:rsidP="00FE3B46">
      <w:r>
        <w:t xml:space="preserve">Pierwszym polem komunikatu jest identyfikator (11-bitowy </w:t>
      </w:r>
      <w:r w:rsidR="001D545A">
        <w:t xml:space="preserve">CAN 2.0A </w:t>
      </w:r>
      <w:r>
        <w:t>lub 29-bitowy</w:t>
      </w:r>
      <w:r w:rsidR="001D545A">
        <w:t xml:space="preserve"> CAN 2.0B</w:t>
      </w:r>
      <w:r w:rsidR="00CB74FC">
        <w:t xml:space="preserve">). </w:t>
      </w:r>
      <w:r>
        <w:t>Jeżeli jednocześnie będą nadawać dwa moduły, to identyfikatory wiadomości "zsumują się". Podczas jednoczesnej próby zapisania na magistralę logicznego 0 (poziom dominujący) i logicznego 1 (poziom ustępujący) przez dwa różne urządzenia, na magistrali pozostanie poziom dominujący. Poziom 0 ma wyższy priorytet niż poziom 1. Dzięki temu stacja, która nadała 1 (komunikat o wyższym identyfikatorze – niższym priorytecie) wykrywa kolizję i przerywa nadawanie. Natomiast węzeł o niższym identyfikatorze nadaje resztę komunikatu bez przeszkód.</w:t>
      </w:r>
    </w:p>
    <w:p w:rsidR="00A531A6" w:rsidRPr="00341506" w:rsidRDefault="00A531A6" w:rsidP="00FE3B46">
      <w:r>
        <w:t>Od strony logicznej rozwiązanie problemu arbitrażu przyniosło wykorzystanie protokołu wielodostępu CSMA/CA (</w:t>
      </w:r>
      <w:r>
        <w:rPr>
          <w:rStyle w:val="Emphasis"/>
        </w:rPr>
        <w:t>Carrier Sense Multiple Access/Collision Avoidance</w:t>
      </w:r>
      <w:r>
        <w:t>). Metoda wielodostępu CSMA/CA wymaga, aby wszystkie urządzenia dołączone do magistrali pracowały z taką samą prędkością.</w:t>
      </w:r>
    </w:p>
    <w:p w:rsidR="00AA4EFD" w:rsidRDefault="00AA4EFD" w:rsidP="00AA4EFD">
      <w:pPr>
        <w:jc w:val="center"/>
      </w:pPr>
      <w:r>
        <w:rPr>
          <w:noProof/>
          <w:lang w:eastAsia="pl-PL"/>
        </w:rPr>
        <w:lastRenderedPageBreak/>
        <w:drawing>
          <wp:inline distT="0" distB="0" distL="0" distR="0" wp14:anchorId="63A74BF3" wp14:editId="7611A551">
            <wp:extent cx="3558540" cy="1735873"/>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13477" cy="1762671"/>
                    </a:xfrm>
                    <a:prstGeom prst="rect">
                      <a:avLst/>
                    </a:prstGeom>
                  </pic:spPr>
                </pic:pic>
              </a:graphicData>
            </a:graphic>
          </wp:inline>
        </w:drawing>
      </w:r>
    </w:p>
    <w:p w:rsidR="00AA4EFD" w:rsidRPr="00AA4EFD" w:rsidRDefault="00AA4EFD" w:rsidP="00700AE5">
      <w:pPr>
        <w:jc w:val="center"/>
        <w:rPr>
          <w:i/>
        </w:rPr>
      </w:pPr>
      <w:r w:rsidRPr="00AA4EFD">
        <w:rPr>
          <w:i/>
        </w:rPr>
        <w:t>Rys. 3. Arbitraż dostępu do medium.</w:t>
      </w:r>
    </w:p>
    <w:p w:rsidR="0024607E" w:rsidRDefault="00555E49">
      <w:r>
        <w:t>Kolejne pola ramki służące do wykrywania błędów w transmisji danych to:</w:t>
      </w:r>
    </w:p>
    <w:p w:rsidR="0024607E" w:rsidRDefault="00555E49">
      <w:r>
        <w:t xml:space="preserve">a) </w:t>
      </w:r>
      <w:r w:rsidR="0024607E">
        <w:t xml:space="preserve">Pole DLC </w:t>
      </w:r>
      <w:r w:rsidR="00C201D8">
        <w:t xml:space="preserve">(Data Length Code) </w:t>
      </w:r>
      <w:r w:rsidR="0024607E">
        <w:t xml:space="preserve">– </w:t>
      </w:r>
      <w:r w:rsidR="00C201D8">
        <w:t xml:space="preserve">to 4-bitowe pole, które </w:t>
      </w:r>
      <w:r w:rsidR="0024607E">
        <w:t>podaje ilość bajtów transmitowanych w polu danych (Data Field)</w:t>
      </w:r>
    </w:p>
    <w:p w:rsidR="00FE3B46" w:rsidRDefault="00555E49" w:rsidP="00FE3B46">
      <w:r>
        <w:t xml:space="preserve">b) </w:t>
      </w:r>
      <w:r w:rsidR="0024607E">
        <w:t xml:space="preserve">Pole zabezpieczenia (CRC Field) – służy do wykrywania zakłóceń w transmisji. W tym polu tworzona jest tzw. „suma kontrolna” obliczona na podstawie procedury z wysyłanych danych. </w:t>
      </w:r>
      <w:r w:rsidR="00FE3B46">
        <w:t>Suma kontrolna w sieciach CAN jest obliczana ze wszystkich bitów od bitu startu (włącznie) aż do pola danych. Jes</w:t>
      </w:r>
      <w:r w:rsidR="00162824">
        <w:t xml:space="preserve">t to cykliczna suma nadmiarowa (Cyclic Redundancy Check - CRC), </w:t>
      </w:r>
      <w:r w:rsidR="00FE3B46">
        <w:t>obliczana za po</w:t>
      </w:r>
      <w:r w:rsidR="00162824">
        <w:t xml:space="preserve">mocą </w:t>
      </w:r>
      <w:r w:rsidR="006822D3">
        <w:t xml:space="preserve">wielomianu generującego </w:t>
      </w:r>
      <w:r w:rsidR="006822D3" w:rsidRPr="006822D3">
        <w:rPr>
          <w:i/>
        </w:rPr>
        <w:t>x</w:t>
      </w:r>
      <w:r w:rsidR="006822D3" w:rsidRPr="006822D3">
        <w:rPr>
          <w:i/>
          <w:vertAlign w:val="superscript"/>
        </w:rPr>
        <w:t>15</w:t>
      </w:r>
      <w:r w:rsidR="006822D3" w:rsidRPr="006822D3">
        <w:rPr>
          <w:i/>
        </w:rPr>
        <w:t>+x</w:t>
      </w:r>
      <w:r w:rsidR="006822D3" w:rsidRPr="006822D3">
        <w:rPr>
          <w:i/>
          <w:vertAlign w:val="superscript"/>
        </w:rPr>
        <w:t>14</w:t>
      </w:r>
      <w:r w:rsidR="006822D3" w:rsidRPr="006822D3">
        <w:rPr>
          <w:i/>
        </w:rPr>
        <w:t>+x</w:t>
      </w:r>
      <w:r w:rsidR="006822D3" w:rsidRPr="006822D3">
        <w:rPr>
          <w:i/>
          <w:vertAlign w:val="superscript"/>
        </w:rPr>
        <w:t>10</w:t>
      </w:r>
      <w:r w:rsidR="006822D3" w:rsidRPr="006822D3">
        <w:rPr>
          <w:i/>
        </w:rPr>
        <w:t>+x</w:t>
      </w:r>
      <w:r w:rsidR="006822D3" w:rsidRPr="006822D3">
        <w:rPr>
          <w:i/>
          <w:vertAlign w:val="superscript"/>
        </w:rPr>
        <w:t>8</w:t>
      </w:r>
      <w:r w:rsidR="006822D3" w:rsidRPr="006822D3">
        <w:rPr>
          <w:i/>
        </w:rPr>
        <w:t>+x</w:t>
      </w:r>
      <w:r w:rsidR="006822D3" w:rsidRPr="006822D3">
        <w:rPr>
          <w:i/>
          <w:vertAlign w:val="superscript"/>
        </w:rPr>
        <w:t>7</w:t>
      </w:r>
      <w:r w:rsidR="006822D3" w:rsidRPr="006822D3">
        <w:rPr>
          <w:i/>
        </w:rPr>
        <w:t>+x</w:t>
      </w:r>
      <w:r w:rsidR="006822D3" w:rsidRPr="006822D3">
        <w:rPr>
          <w:i/>
          <w:vertAlign w:val="superscript"/>
        </w:rPr>
        <w:t>4</w:t>
      </w:r>
      <w:r w:rsidR="006822D3" w:rsidRPr="006822D3">
        <w:rPr>
          <w:i/>
        </w:rPr>
        <w:t>+x</w:t>
      </w:r>
      <w:r w:rsidR="006822D3" w:rsidRPr="006822D3">
        <w:rPr>
          <w:i/>
          <w:vertAlign w:val="superscript"/>
        </w:rPr>
        <w:t>3</w:t>
      </w:r>
      <w:r w:rsidR="00FE3B46" w:rsidRPr="006822D3">
        <w:rPr>
          <w:i/>
        </w:rPr>
        <w:t>+1</w:t>
      </w:r>
      <w:r w:rsidR="00FE3B46">
        <w:t>.</w:t>
      </w:r>
    </w:p>
    <w:p w:rsidR="00FE3B46" w:rsidRDefault="006822D3" w:rsidP="00FE3B46">
      <w:r>
        <w:t xml:space="preserve">Po 16 bitach sumy występuje jeden, zawsze recesywny, bit </w:t>
      </w:r>
      <w:r w:rsidR="00FE3B46">
        <w:t>odstępu.</w:t>
      </w:r>
    </w:p>
    <w:p w:rsidR="0024607E" w:rsidRDefault="0024607E">
      <w:r>
        <w:t>Za pomocą tej samej procedury, odbiornik również dokonuje obliczeń</w:t>
      </w:r>
      <w:r w:rsidR="00A26234">
        <w:t xml:space="preserve"> tej sumy kontrolnej. Obie te wartości muszą być równe. Jeżeli wystąpi różnica w sumie kontrolnej to oznacza, że wystąpiły zakłócenia w transmisji i jest uruchamiana procedura korekcji błędu.</w:t>
      </w:r>
    </w:p>
    <w:p w:rsidR="00A26234" w:rsidRDefault="00555E49">
      <w:r>
        <w:t xml:space="preserve">c) </w:t>
      </w:r>
      <w:r w:rsidR="00A26234">
        <w:t>Pole potwierdzenia (ACK field) służy do potwierdzenia otrzymania informacji przez sterowniki, które odebrały wiadomość. Jeżeli byłby wykryty błąd, odbiorca powiadamia o tym nadawcę, który powtarza komunikat.</w:t>
      </w:r>
    </w:p>
    <w:p w:rsidR="000E5FA2" w:rsidRDefault="00555E49">
      <w:r>
        <w:t xml:space="preserve">d) </w:t>
      </w:r>
      <w:r w:rsidR="000E5FA2">
        <w:t>W polu końcowym (EOF – end of frame) nadawca potwierdza, że wysłany przez niego komunikat jest prawidłowy. Jeżeli wystąpią błędy wystąpi natychmiastowe przerwanie transmisji oraz jej powtórzenie.</w:t>
      </w:r>
    </w:p>
    <w:p w:rsidR="00555E49" w:rsidRDefault="00555E49" w:rsidP="00A541D1"/>
    <w:p w:rsidR="00700AE5" w:rsidRDefault="00700AE5" w:rsidP="00700AE5">
      <w:r>
        <w:t>Kontrolery CAN po każdym ciągu pięciu takich samych bitów wprowadzają do ramki bit przeciwny (komplementarny), mechanizm taki nazywa się bit stuffing. Po odebraniu ramki te dodatkowe bity są automatycznie usuwane.</w:t>
      </w:r>
      <w:r w:rsidR="00F2208D">
        <w:t xml:space="preserve"> Bity dodatkowe mogą więc być użyte do kontroli błędów bowiem jeśli odbiorca wiadomości wykryje w ramce więcej niż 5 bitów o takiej samej wartości (za wyjątkiem EOF), to oczywistym jest że nie jest to poprawny odczyt, i że pojawił się błąd podczas transmisji czyli wystąpił dodatkowy bit lub jego wartość została odwrócona lub też więcej takich bitów) w odpowiedzi na takie coś odbiorca zawiesza działanie i uruchamia procedurę poprawiania błędów.</w:t>
      </w:r>
    </w:p>
    <w:p w:rsidR="00555E49" w:rsidRDefault="00555E49" w:rsidP="00A541D1"/>
    <w:p w:rsidR="00A541D1" w:rsidRDefault="00A541D1" w:rsidP="00A541D1">
      <w:r>
        <w:t>Rodzaje błędów</w:t>
      </w:r>
      <w:r w:rsidR="0011330C">
        <w:t xml:space="preserve"> występujących w magistralach CAN</w:t>
      </w:r>
      <w:r>
        <w:t>.</w:t>
      </w:r>
    </w:p>
    <w:p w:rsidR="00A541D1" w:rsidRDefault="00A541D1" w:rsidP="0011330C">
      <w:pPr>
        <w:pStyle w:val="ListParagraph"/>
        <w:numPr>
          <w:ilvl w:val="0"/>
          <w:numId w:val="6"/>
        </w:numPr>
      </w:pPr>
      <w:r>
        <w:t>Bit error (nadawca sprawdza czy to, co nadaje jest na magistrali, jeśli nie – stwierdza błąd – z wyjątkiem pola arbitrażu i ACK;</w:t>
      </w:r>
    </w:p>
    <w:p w:rsidR="00A541D1" w:rsidRDefault="008A69F1" w:rsidP="0011330C">
      <w:pPr>
        <w:pStyle w:val="ListParagraph"/>
        <w:numPr>
          <w:ilvl w:val="0"/>
          <w:numId w:val="6"/>
        </w:numPr>
      </w:pPr>
      <w:r>
        <w:lastRenderedPageBreak/>
        <w:t>Stuff error</w:t>
      </w:r>
      <w:r w:rsidR="00A541D1">
        <w:t xml:space="preserve"> </w:t>
      </w:r>
      <w:r>
        <w:t>–</w:t>
      </w:r>
      <w:r w:rsidR="00A541D1">
        <w:t xml:space="preserve"> 6 (lub więcej) bitów recesywnych/dominujących pojawia się</w:t>
      </w:r>
      <w:r w:rsidR="005A1158">
        <w:t xml:space="preserve"> </w:t>
      </w:r>
      <w:r w:rsidR="00A541D1">
        <w:t>w ramce</w:t>
      </w:r>
      <w:r w:rsidR="0011330C">
        <w:t xml:space="preserve"> (odstęp Haminga)</w:t>
      </w:r>
    </w:p>
    <w:p w:rsidR="00A541D1" w:rsidRDefault="00A541D1" w:rsidP="0011330C">
      <w:pPr>
        <w:pStyle w:val="ListParagraph"/>
        <w:numPr>
          <w:ilvl w:val="0"/>
          <w:numId w:val="6"/>
        </w:numPr>
      </w:pPr>
      <w:r>
        <w:t>CRC error – niezgodność sumy w polu CRC i obliczonej przez odbiorcę</w:t>
      </w:r>
    </w:p>
    <w:p w:rsidR="00A541D1" w:rsidRDefault="00A541D1" w:rsidP="0011330C">
      <w:pPr>
        <w:pStyle w:val="ListParagraph"/>
        <w:numPr>
          <w:ilvl w:val="0"/>
          <w:numId w:val="6"/>
        </w:numPr>
      </w:pPr>
      <w:r>
        <w:t>Frame error – niezgodność kształtu ramki</w:t>
      </w:r>
    </w:p>
    <w:p w:rsidR="00A541D1" w:rsidRDefault="00A541D1" w:rsidP="0011330C">
      <w:pPr>
        <w:pStyle w:val="ListParagraph"/>
        <w:numPr>
          <w:ilvl w:val="0"/>
          <w:numId w:val="6"/>
        </w:numPr>
      </w:pPr>
      <w:r>
        <w:t>Acknowledgement error – brak potwierdzenia w polu ACK</w:t>
      </w:r>
    </w:p>
    <w:p w:rsidR="004B48BB" w:rsidRDefault="004B48BB"/>
    <w:p w:rsidR="004B48BB" w:rsidRDefault="004B48BB" w:rsidP="004B48BB">
      <w:r>
        <w:t>W przypadku błędu transmisji j</w:t>
      </w:r>
      <w:r w:rsidR="0011330C">
        <w:t xml:space="preserve">est realizowana </w:t>
      </w:r>
      <w:r>
        <w:t>procedura korekcji błędów w dwóch wariantach.</w:t>
      </w:r>
      <w:r>
        <w:br/>
      </w:r>
      <w:bookmarkStart w:id="0" w:name="_GoBack"/>
      <w:bookmarkEnd w:id="0"/>
    </w:p>
    <w:p w:rsidR="004B48BB" w:rsidRDefault="004B48BB" w:rsidP="004B48BB">
      <w:pPr>
        <w:pStyle w:val="ListParagraph"/>
        <w:numPr>
          <w:ilvl w:val="0"/>
          <w:numId w:val="5"/>
        </w:numPr>
      </w:pPr>
      <w:r>
        <w:t>Ramki, w których stwierdzono jakiś błąd są natychmiast odrzucone przez odpowiednie urządzenie i nie są przetwarzane.</w:t>
      </w:r>
    </w:p>
    <w:p w:rsidR="00A26234" w:rsidRDefault="004B48BB" w:rsidP="004B48BB">
      <w:pPr>
        <w:pStyle w:val="ListParagraph"/>
        <w:numPr>
          <w:ilvl w:val="0"/>
          <w:numId w:val="5"/>
        </w:numPr>
      </w:pPr>
      <w:r>
        <w:t>Jeśli któreś z urządzeń w systemie wykryje błąd, to natychmiast wysyła ramkę informującą o błędzie, która składa się z 6 bitów dominujących (tzw: sygnalizacja błędu) i ogranicznika ramki błędu zawierającego 8 bitów recesywnych.</w:t>
      </w:r>
    </w:p>
    <w:p w:rsidR="000860AA" w:rsidRDefault="000860AA" w:rsidP="000860AA"/>
    <w:p w:rsidR="00B224F0" w:rsidRPr="00B224F0" w:rsidRDefault="00B224F0" w:rsidP="00B224F0">
      <w:pPr>
        <w:rPr>
          <w:b/>
          <w:sz w:val="28"/>
          <w:szCs w:val="28"/>
          <w:u w:val="single"/>
        </w:rPr>
      </w:pPr>
      <w:r w:rsidRPr="00B224F0">
        <w:rPr>
          <w:b/>
          <w:sz w:val="28"/>
          <w:szCs w:val="28"/>
          <w:u w:val="single"/>
        </w:rPr>
        <w:t>Magistrala RS232C</w:t>
      </w:r>
    </w:p>
    <w:p w:rsidR="00B224F0" w:rsidRDefault="00B224F0" w:rsidP="00B224F0">
      <w:pPr>
        <w:ind w:firstLine="708"/>
      </w:pPr>
      <w:r>
        <w:t>RS232C jest standardem wymiany danych pomiędzy terminalem DTE (Data Terminal Equipment) a modemem DCE (Data Communication Equipment) ustanowionym przez EIA (Electronic Industries Association). Niemniej bardzo często jest używany do komunikacji pomiędzy dwoma terminalami, bez udziału modemu. Standard definiuje rodzaje złącz (DB 9 i DB 25) oraz sposoby połącznia pomiędzy urządzeniami, maksymalną prędkość transmisji - 20k bit/s przy maksymalnej długości przewodu - 15 m.</w:t>
      </w:r>
    </w:p>
    <w:p w:rsidR="00B224F0" w:rsidRDefault="00B224F0" w:rsidP="00B224F0">
      <w:pPr>
        <w:jc w:val="center"/>
      </w:pPr>
      <w:r>
        <w:rPr>
          <w:noProof/>
          <w:lang w:eastAsia="pl-PL"/>
        </w:rPr>
        <w:drawing>
          <wp:inline distT="0" distB="0" distL="0" distR="0" wp14:anchorId="61BE6014" wp14:editId="5F78B8A7">
            <wp:extent cx="5655945" cy="1676400"/>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818" t="7589" b="3372"/>
                    <a:stretch/>
                  </pic:blipFill>
                  <pic:spPr bwMode="auto">
                    <a:xfrm>
                      <a:off x="0" y="0"/>
                      <a:ext cx="5655945" cy="1676400"/>
                    </a:xfrm>
                    <a:prstGeom prst="rect">
                      <a:avLst/>
                    </a:prstGeom>
                    <a:ln>
                      <a:noFill/>
                    </a:ln>
                    <a:extLst>
                      <a:ext uri="{53640926-AAD7-44D8-BBD7-CCE9431645EC}">
                        <a14:shadowObscured xmlns:a14="http://schemas.microsoft.com/office/drawing/2010/main"/>
                      </a:ext>
                    </a:extLst>
                  </pic:spPr>
                </pic:pic>
              </a:graphicData>
            </a:graphic>
          </wp:inline>
        </w:drawing>
      </w:r>
    </w:p>
    <w:p w:rsidR="00B224F0" w:rsidRPr="00AA4EFD" w:rsidRDefault="00B224F0" w:rsidP="00B224F0">
      <w:pPr>
        <w:jc w:val="center"/>
        <w:rPr>
          <w:i/>
        </w:rPr>
      </w:pPr>
      <w:r>
        <w:rPr>
          <w:i/>
        </w:rPr>
        <w:t>Rys. 4</w:t>
      </w:r>
      <w:r w:rsidRPr="00AA4EFD">
        <w:rPr>
          <w:i/>
        </w:rPr>
        <w:t xml:space="preserve">. </w:t>
      </w:r>
      <w:r>
        <w:rPr>
          <w:i/>
        </w:rPr>
        <w:t>Złącza DB9 i DB25</w:t>
      </w:r>
      <w:r w:rsidRPr="00AA4EFD">
        <w:rPr>
          <w:i/>
        </w:rPr>
        <w:t>.</w:t>
      </w:r>
    </w:p>
    <w:p w:rsidR="00B224F0" w:rsidRDefault="00B224F0" w:rsidP="00B224F0">
      <w:pPr>
        <w:jc w:val="center"/>
      </w:pPr>
      <w:r w:rsidRPr="00976F5C">
        <w:rPr>
          <w:noProof/>
          <w:lang w:eastAsia="pl-PL"/>
        </w:rPr>
        <w:drawing>
          <wp:inline distT="0" distB="0" distL="0" distR="0" wp14:anchorId="3550D342" wp14:editId="78C556BA">
            <wp:extent cx="4124524" cy="962025"/>
            <wp:effectExtent l="0" t="0" r="9525" b="0"/>
            <wp:docPr id="2048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3"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16748" cy="983536"/>
                    </a:xfrm>
                    <a:prstGeom prst="rect">
                      <a:avLst/>
                    </a:prstGeom>
                    <a:noFill/>
                    <a:ln>
                      <a:noFill/>
                    </a:ln>
                    <a:effectLst/>
                    <a:extLst/>
                  </pic:spPr>
                </pic:pic>
              </a:graphicData>
            </a:graphic>
          </wp:inline>
        </w:drawing>
      </w:r>
    </w:p>
    <w:p w:rsidR="00B224F0" w:rsidRPr="00AA4EFD" w:rsidRDefault="00B224F0" w:rsidP="00B224F0">
      <w:pPr>
        <w:jc w:val="center"/>
        <w:rPr>
          <w:i/>
        </w:rPr>
      </w:pPr>
      <w:r>
        <w:rPr>
          <w:i/>
        </w:rPr>
        <w:t>Rys. 5</w:t>
      </w:r>
      <w:r w:rsidRPr="00AA4EFD">
        <w:rPr>
          <w:i/>
        </w:rPr>
        <w:t xml:space="preserve">. </w:t>
      </w:r>
      <w:r w:rsidRPr="00B224F0">
        <w:rPr>
          <w:i/>
        </w:rPr>
        <w:t>Przewód “null modem” - DTE &lt;-&gt;DTE</w:t>
      </w:r>
      <w:r w:rsidRPr="00AA4EFD">
        <w:rPr>
          <w:i/>
        </w:rPr>
        <w:t>.</w:t>
      </w:r>
    </w:p>
    <w:p w:rsidR="00B224F0" w:rsidRDefault="00B224F0" w:rsidP="00B224F0">
      <w:pPr>
        <w:jc w:val="center"/>
      </w:pPr>
    </w:p>
    <w:p w:rsidR="00B224F0" w:rsidRDefault="00B224F0" w:rsidP="00B224F0">
      <w:pPr>
        <w:jc w:val="center"/>
      </w:pPr>
      <w:r w:rsidRPr="00976F5C">
        <w:rPr>
          <w:noProof/>
          <w:lang w:eastAsia="pl-PL"/>
        </w:rPr>
        <w:lastRenderedPageBreak/>
        <w:drawing>
          <wp:inline distT="0" distB="0" distL="0" distR="0" wp14:anchorId="459D0FE9" wp14:editId="35783EAD">
            <wp:extent cx="4048125" cy="921002"/>
            <wp:effectExtent l="0" t="0" r="0" b="0"/>
            <wp:docPr id="1638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87"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41020" cy="942137"/>
                    </a:xfrm>
                    <a:prstGeom prst="rect">
                      <a:avLst/>
                    </a:prstGeom>
                    <a:noFill/>
                    <a:ln>
                      <a:noFill/>
                    </a:ln>
                    <a:effectLst/>
                    <a:extLst/>
                  </pic:spPr>
                </pic:pic>
              </a:graphicData>
            </a:graphic>
          </wp:inline>
        </w:drawing>
      </w:r>
    </w:p>
    <w:p w:rsidR="00B224F0" w:rsidRDefault="00B224F0" w:rsidP="00B224F0">
      <w:pPr>
        <w:jc w:val="center"/>
      </w:pPr>
      <w:r>
        <w:rPr>
          <w:i/>
        </w:rPr>
        <w:t>Rys. 6</w:t>
      </w:r>
      <w:r w:rsidRPr="00AA4EFD">
        <w:rPr>
          <w:i/>
        </w:rPr>
        <w:t xml:space="preserve">. </w:t>
      </w:r>
      <w:r w:rsidRPr="00B224F0">
        <w:rPr>
          <w:i/>
        </w:rPr>
        <w:t>Przewód “modemowy” - DTE&lt;-&gt;DCE</w:t>
      </w:r>
    </w:p>
    <w:tbl>
      <w:tblPr>
        <w:tblW w:w="8505" w:type="dxa"/>
        <w:jc w:val="center"/>
        <w:tblCellMar>
          <w:left w:w="70" w:type="dxa"/>
          <w:right w:w="70" w:type="dxa"/>
        </w:tblCellMar>
        <w:tblLook w:val="04A0" w:firstRow="1" w:lastRow="0" w:firstColumn="1" w:lastColumn="0" w:noHBand="0" w:noVBand="1"/>
      </w:tblPr>
      <w:tblGrid>
        <w:gridCol w:w="885"/>
        <w:gridCol w:w="514"/>
        <w:gridCol w:w="503"/>
        <w:gridCol w:w="650"/>
        <w:gridCol w:w="5103"/>
        <w:gridCol w:w="850"/>
      </w:tblGrid>
      <w:tr w:rsidR="00B224F0" w:rsidRPr="00DD18F1" w:rsidTr="00B224F0">
        <w:trPr>
          <w:trHeight w:val="300"/>
          <w:jc w:val="center"/>
        </w:trPr>
        <w:tc>
          <w:tcPr>
            <w:tcW w:w="88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224F0" w:rsidRPr="00DD18F1" w:rsidRDefault="00B224F0" w:rsidP="00B03B91">
            <w:pPr>
              <w:spacing w:after="0" w:line="240" w:lineRule="auto"/>
              <w:jc w:val="center"/>
              <w:rPr>
                <w:rFonts w:ascii="Calibri" w:eastAsia="Times New Roman" w:hAnsi="Calibri" w:cs="Times New Roman"/>
                <w:b/>
                <w:bCs/>
                <w:color w:val="000000"/>
                <w:lang w:eastAsia="pl-PL"/>
              </w:rPr>
            </w:pPr>
            <w:r w:rsidRPr="00DD18F1">
              <w:rPr>
                <w:rFonts w:ascii="Calibri" w:eastAsia="Times New Roman" w:hAnsi="Calibri" w:cs="Times New Roman"/>
                <w:b/>
                <w:bCs/>
                <w:color w:val="000000"/>
                <w:lang w:eastAsia="pl-PL"/>
              </w:rPr>
              <w:t>Gniazdo</w:t>
            </w:r>
          </w:p>
        </w:tc>
        <w:tc>
          <w:tcPr>
            <w:tcW w:w="1667" w:type="dxa"/>
            <w:gridSpan w:val="3"/>
            <w:tcBorders>
              <w:top w:val="single" w:sz="4" w:space="0" w:color="auto"/>
              <w:left w:val="nil"/>
              <w:bottom w:val="single" w:sz="4" w:space="0" w:color="auto"/>
              <w:right w:val="single" w:sz="4" w:space="0" w:color="auto"/>
            </w:tcBorders>
            <w:shd w:val="clear" w:color="auto" w:fill="auto"/>
            <w:noWrap/>
            <w:vAlign w:val="center"/>
            <w:hideMark/>
          </w:tcPr>
          <w:p w:rsidR="00B224F0" w:rsidRPr="00DD18F1" w:rsidRDefault="00B224F0" w:rsidP="00B03B91">
            <w:pPr>
              <w:spacing w:after="0" w:line="240" w:lineRule="auto"/>
              <w:jc w:val="center"/>
              <w:rPr>
                <w:rFonts w:ascii="Calibri" w:eastAsia="Times New Roman" w:hAnsi="Calibri" w:cs="Times New Roman"/>
                <w:b/>
                <w:bCs/>
                <w:color w:val="000000"/>
                <w:lang w:eastAsia="pl-PL"/>
              </w:rPr>
            </w:pPr>
            <w:r w:rsidRPr="00DD18F1">
              <w:rPr>
                <w:rFonts w:ascii="Calibri" w:eastAsia="Times New Roman" w:hAnsi="Calibri" w:cs="Times New Roman"/>
                <w:b/>
                <w:bCs/>
                <w:color w:val="000000"/>
                <w:lang w:eastAsia="pl-PL"/>
              </w:rPr>
              <w:t>Źródło</w:t>
            </w:r>
          </w:p>
        </w:tc>
        <w:tc>
          <w:tcPr>
            <w:tcW w:w="5103"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224F0" w:rsidRPr="00DD18F1" w:rsidRDefault="00B224F0" w:rsidP="00B03B91">
            <w:pPr>
              <w:spacing w:after="0" w:line="240" w:lineRule="auto"/>
              <w:jc w:val="center"/>
              <w:rPr>
                <w:rFonts w:ascii="Calibri" w:eastAsia="Times New Roman" w:hAnsi="Calibri" w:cs="Times New Roman"/>
                <w:b/>
                <w:bCs/>
                <w:color w:val="000000"/>
                <w:lang w:eastAsia="pl-PL"/>
              </w:rPr>
            </w:pPr>
            <w:r w:rsidRPr="00DD18F1">
              <w:rPr>
                <w:rFonts w:ascii="Calibri" w:eastAsia="Times New Roman" w:hAnsi="Calibri" w:cs="Times New Roman"/>
                <w:b/>
                <w:bCs/>
                <w:color w:val="000000"/>
                <w:lang w:eastAsia="pl-PL"/>
              </w:rPr>
              <w:t>Opis</w:t>
            </w:r>
          </w:p>
        </w:tc>
        <w:tc>
          <w:tcPr>
            <w:tcW w:w="85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224F0" w:rsidRPr="00DD18F1" w:rsidRDefault="00B224F0" w:rsidP="00B03B91">
            <w:pPr>
              <w:spacing w:after="0" w:line="240" w:lineRule="auto"/>
              <w:jc w:val="center"/>
              <w:rPr>
                <w:rFonts w:ascii="Calibri" w:eastAsia="Times New Roman" w:hAnsi="Calibri" w:cs="Times New Roman"/>
                <w:b/>
                <w:bCs/>
                <w:color w:val="000000"/>
                <w:lang w:eastAsia="pl-PL"/>
              </w:rPr>
            </w:pPr>
            <w:r w:rsidRPr="00DD18F1">
              <w:rPr>
                <w:rFonts w:ascii="Calibri" w:eastAsia="Times New Roman" w:hAnsi="Calibri" w:cs="Times New Roman"/>
                <w:b/>
                <w:bCs/>
                <w:color w:val="000000"/>
                <w:lang w:eastAsia="pl-PL"/>
              </w:rPr>
              <w:t>Skrót</w:t>
            </w:r>
          </w:p>
        </w:tc>
      </w:tr>
      <w:tr w:rsidR="00B224F0" w:rsidRPr="00DD18F1" w:rsidTr="00B224F0">
        <w:trPr>
          <w:trHeight w:val="300"/>
          <w:jc w:val="center"/>
        </w:trPr>
        <w:tc>
          <w:tcPr>
            <w:tcW w:w="885" w:type="dxa"/>
            <w:tcBorders>
              <w:top w:val="nil"/>
              <w:left w:val="single" w:sz="4" w:space="0" w:color="auto"/>
              <w:bottom w:val="single" w:sz="4" w:space="0" w:color="auto"/>
              <w:right w:val="single" w:sz="4" w:space="0" w:color="auto"/>
            </w:tcBorders>
            <w:shd w:val="clear" w:color="auto" w:fill="auto"/>
            <w:noWrap/>
            <w:vAlign w:val="center"/>
            <w:hideMark/>
          </w:tcPr>
          <w:p w:rsidR="00B224F0" w:rsidRPr="00DD18F1" w:rsidRDefault="00B224F0" w:rsidP="00B03B91">
            <w:pPr>
              <w:spacing w:after="0" w:line="240" w:lineRule="auto"/>
              <w:jc w:val="center"/>
              <w:rPr>
                <w:rFonts w:ascii="Calibri" w:eastAsia="Times New Roman" w:hAnsi="Calibri" w:cs="Times New Roman"/>
                <w:b/>
                <w:bCs/>
                <w:color w:val="000000"/>
                <w:lang w:eastAsia="pl-PL"/>
              </w:rPr>
            </w:pPr>
            <w:r w:rsidRPr="00DD18F1">
              <w:rPr>
                <w:rFonts w:ascii="Calibri" w:eastAsia="Times New Roman" w:hAnsi="Calibri" w:cs="Times New Roman"/>
                <w:b/>
                <w:bCs/>
                <w:color w:val="000000"/>
                <w:lang w:eastAsia="pl-PL"/>
              </w:rPr>
              <w:t>DB25</w:t>
            </w:r>
          </w:p>
        </w:tc>
        <w:tc>
          <w:tcPr>
            <w:tcW w:w="514" w:type="dxa"/>
            <w:tcBorders>
              <w:top w:val="nil"/>
              <w:left w:val="nil"/>
              <w:bottom w:val="single" w:sz="4" w:space="0" w:color="auto"/>
              <w:right w:val="single" w:sz="4" w:space="0" w:color="auto"/>
            </w:tcBorders>
            <w:shd w:val="clear" w:color="auto" w:fill="auto"/>
            <w:noWrap/>
            <w:vAlign w:val="center"/>
            <w:hideMark/>
          </w:tcPr>
          <w:p w:rsidR="00B224F0" w:rsidRPr="00DD18F1" w:rsidRDefault="00B224F0" w:rsidP="00B03B91">
            <w:pPr>
              <w:spacing w:after="0" w:line="240" w:lineRule="auto"/>
              <w:jc w:val="center"/>
              <w:rPr>
                <w:rFonts w:ascii="Calibri" w:eastAsia="Times New Roman" w:hAnsi="Calibri" w:cs="Times New Roman"/>
                <w:b/>
                <w:bCs/>
                <w:color w:val="000000"/>
                <w:lang w:eastAsia="pl-PL"/>
              </w:rPr>
            </w:pPr>
            <w:r w:rsidRPr="00DD18F1">
              <w:rPr>
                <w:rFonts w:ascii="Calibri" w:eastAsia="Times New Roman" w:hAnsi="Calibri" w:cs="Times New Roman"/>
                <w:b/>
                <w:bCs/>
                <w:color w:val="000000"/>
                <w:lang w:eastAsia="pl-PL"/>
              </w:rPr>
              <w:t>DB9</w:t>
            </w:r>
          </w:p>
        </w:tc>
        <w:tc>
          <w:tcPr>
            <w:tcW w:w="503" w:type="dxa"/>
            <w:tcBorders>
              <w:top w:val="nil"/>
              <w:left w:val="nil"/>
              <w:bottom w:val="single" w:sz="4" w:space="0" w:color="auto"/>
              <w:right w:val="single" w:sz="4" w:space="0" w:color="auto"/>
            </w:tcBorders>
            <w:shd w:val="clear" w:color="auto" w:fill="auto"/>
            <w:noWrap/>
            <w:vAlign w:val="center"/>
            <w:hideMark/>
          </w:tcPr>
          <w:p w:rsidR="00B224F0" w:rsidRPr="00DD18F1" w:rsidRDefault="00B224F0" w:rsidP="00B03B91">
            <w:pPr>
              <w:spacing w:after="0" w:line="240" w:lineRule="auto"/>
              <w:jc w:val="center"/>
              <w:rPr>
                <w:rFonts w:ascii="Calibri" w:eastAsia="Times New Roman" w:hAnsi="Calibri" w:cs="Times New Roman"/>
                <w:b/>
                <w:bCs/>
                <w:color w:val="000000"/>
                <w:lang w:eastAsia="pl-PL"/>
              </w:rPr>
            </w:pPr>
            <w:r w:rsidRPr="00DD18F1">
              <w:rPr>
                <w:rFonts w:ascii="Calibri" w:eastAsia="Times New Roman" w:hAnsi="Calibri" w:cs="Times New Roman"/>
                <w:b/>
                <w:bCs/>
                <w:color w:val="000000"/>
                <w:lang w:eastAsia="pl-PL"/>
              </w:rPr>
              <w:t>DCE</w:t>
            </w:r>
          </w:p>
        </w:tc>
        <w:tc>
          <w:tcPr>
            <w:tcW w:w="650" w:type="dxa"/>
            <w:tcBorders>
              <w:top w:val="nil"/>
              <w:left w:val="nil"/>
              <w:bottom w:val="single" w:sz="4" w:space="0" w:color="auto"/>
              <w:right w:val="single" w:sz="4" w:space="0" w:color="auto"/>
            </w:tcBorders>
            <w:shd w:val="clear" w:color="auto" w:fill="auto"/>
            <w:noWrap/>
            <w:vAlign w:val="center"/>
            <w:hideMark/>
          </w:tcPr>
          <w:p w:rsidR="00B224F0" w:rsidRPr="00DD18F1" w:rsidRDefault="00B224F0" w:rsidP="00B03B91">
            <w:pPr>
              <w:spacing w:after="0" w:line="240" w:lineRule="auto"/>
              <w:jc w:val="center"/>
              <w:rPr>
                <w:rFonts w:ascii="Calibri" w:eastAsia="Times New Roman" w:hAnsi="Calibri" w:cs="Times New Roman"/>
                <w:b/>
                <w:bCs/>
                <w:color w:val="000000"/>
                <w:lang w:eastAsia="pl-PL"/>
              </w:rPr>
            </w:pPr>
            <w:r w:rsidRPr="00DD18F1">
              <w:rPr>
                <w:rFonts w:ascii="Calibri" w:eastAsia="Times New Roman" w:hAnsi="Calibri" w:cs="Times New Roman"/>
                <w:b/>
                <w:bCs/>
                <w:color w:val="000000"/>
                <w:lang w:eastAsia="pl-PL"/>
              </w:rPr>
              <w:t>DTE</w:t>
            </w:r>
          </w:p>
        </w:tc>
        <w:tc>
          <w:tcPr>
            <w:tcW w:w="5103" w:type="dxa"/>
            <w:vMerge/>
            <w:tcBorders>
              <w:top w:val="single" w:sz="4" w:space="0" w:color="auto"/>
              <w:left w:val="single" w:sz="4" w:space="0" w:color="auto"/>
              <w:bottom w:val="single" w:sz="4" w:space="0" w:color="auto"/>
              <w:right w:val="single" w:sz="4" w:space="0" w:color="auto"/>
            </w:tcBorders>
            <w:vAlign w:val="center"/>
            <w:hideMark/>
          </w:tcPr>
          <w:p w:rsidR="00B224F0" w:rsidRPr="00DD18F1" w:rsidRDefault="00B224F0" w:rsidP="00B03B91">
            <w:pPr>
              <w:spacing w:after="0" w:line="240" w:lineRule="auto"/>
              <w:jc w:val="center"/>
              <w:rPr>
                <w:rFonts w:ascii="Calibri" w:eastAsia="Times New Roman" w:hAnsi="Calibri" w:cs="Times New Roman"/>
                <w:b/>
                <w:bCs/>
                <w:color w:val="000000"/>
                <w:lang w:eastAsia="pl-PL"/>
              </w:rPr>
            </w:pPr>
          </w:p>
        </w:tc>
        <w:tc>
          <w:tcPr>
            <w:tcW w:w="850" w:type="dxa"/>
            <w:vMerge/>
            <w:tcBorders>
              <w:top w:val="single" w:sz="4" w:space="0" w:color="auto"/>
              <w:left w:val="single" w:sz="4" w:space="0" w:color="auto"/>
              <w:bottom w:val="single" w:sz="4" w:space="0" w:color="auto"/>
              <w:right w:val="single" w:sz="4" w:space="0" w:color="auto"/>
            </w:tcBorders>
            <w:vAlign w:val="center"/>
            <w:hideMark/>
          </w:tcPr>
          <w:p w:rsidR="00B224F0" w:rsidRPr="00DD18F1" w:rsidRDefault="00B224F0" w:rsidP="00B03B91">
            <w:pPr>
              <w:spacing w:after="0" w:line="240" w:lineRule="auto"/>
              <w:jc w:val="center"/>
              <w:rPr>
                <w:rFonts w:ascii="Calibri" w:eastAsia="Times New Roman" w:hAnsi="Calibri" w:cs="Times New Roman"/>
                <w:b/>
                <w:bCs/>
                <w:color w:val="000000"/>
                <w:lang w:eastAsia="pl-PL"/>
              </w:rPr>
            </w:pPr>
          </w:p>
        </w:tc>
      </w:tr>
      <w:tr w:rsidR="00B224F0" w:rsidRPr="00DD18F1" w:rsidTr="00B224F0">
        <w:trPr>
          <w:trHeight w:val="300"/>
          <w:jc w:val="center"/>
        </w:trPr>
        <w:tc>
          <w:tcPr>
            <w:tcW w:w="885" w:type="dxa"/>
            <w:tcBorders>
              <w:top w:val="nil"/>
              <w:left w:val="single" w:sz="4" w:space="0" w:color="auto"/>
              <w:bottom w:val="single" w:sz="4" w:space="0" w:color="auto"/>
              <w:right w:val="single" w:sz="4" w:space="0" w:color="auto"/>
            </w:tcBorders>
            <w:shd w:val="clear" w:color="auto" w:fill="auto"/>
            <w:noWrap/>
            <w:vAlign w:val="center"/>
            <w:hideMark/>
          </w:tcPr>
          <w:p w:rsidR="00B224F0" w:rsidRPr="00DD18F1" w:rsidRDefault="00B224F0" w:rsidP="00B03B91">
            <w:pPr>
              <w:spacing w:after="0" w:line="240" w:lineRule="auto"/>
              <w:jc w:val="center"/>
              <w:rPr>
                <w:rFonts w:ascii="Calibri" w:eastAsia="Times New Roman" w:hAnsi="Calibri" w:cs="Times New Roman"/>
                <w:color w:val="000000"/>
                <w:lang w:eastAsia="pl-PL"/>
              </w:rPr>
            </w:pPr>
            <w:r w:rsidRPr="00DD18F1">
              <w:rPr>
                <w:rFonts w:ascii="Calibri" w:eastAsia="Times New Roman" w:hAnsi="Calibri" w:cs="Times New Roman"/>
                <w:color w:val="000000"/>
                <w:lang w:eastAsia="pl-PL"/>
              </w:rPr>
              <w:t>1</w:t>
            </w:r>
          </w:p>
        </w:tc>
        <w:tc>
          <w:tcPr>
            <w:tcW w:w="514" w:type="dxa"/>
            <w:tcBorders>
              <w:top w:val="nil"/>
              <w:left w:val="nil"/>
              <w:bottom w:val="single" w:sz="4" w:space="0" w:color="auto"/>
              <w:right w:val="single" w:sz="4" w:space="0" w:color="auto"/>
            </w:tcBorders>
            <w:shd w:val="clear" w:color="auto" w:fill="auto"/>
            <w:noWrap/>
            <w:vAlign w:val="center"/>
            <w:hideMark/>
          </w:tcPr>
          <w:p w:rsidR="00B224F0" w:rsidRPr="00DD18F1" w:rsidRDefault="00B224F0" w:rsidP="00B03B91">
            <w:pPr>
              <w:spacing w:after="0" w:line="240" w:lineRule="auto"/>
              <w:jc w:val="center"/>
              <w:rPr>
                <w:rFonts w:ascii="Calibri" w:eastAsia="Times New Roman" w:hAnsi="Calibri" w:cs="Times New Roman"/>
                <w:color w:val="000000"/>
                <w:lang w:eastAsia="pl-PL"/>
              </w:rPr>
            </w:pPr>
          </w:p>
        </w:tc>
        <w:tc>
          <w:tcPr>
            <w:tcW w:w="503" w:type="dxa"/>
            <w:tcBorders>
              <w:top w:val="nil"/>
              <w:left w:val="nil"/>
              <w:bottom w:val="single" w:sz="4" w:space="0" w:color="auto"/>
              <w:right w:val="single" w:sz="4" w:space="0" w:color="auto"/>
            </w:tcBorders>
            <w:shd w:val="clear" w:color="auto" w:fill="auto"/>
            <w:noWrap/>
            <w:vAlign w:val="center"/>
            <w:hideMark/>
          </w:tcPr>
          <w:p w:rsidR="00B224F0" w:rsidRPr="00DD18F1" w:rsidRDefault="00B224F0" w:rsidP="00B03B91">
            <w:pPr>
              <w:spacing w:after="0" w:line="240" w:lineRule="auto"/>
              <w:jc w:val="center"/>
              <w:rPr>
                <w:rFonts w:ascii="Calibri" w:eastAsia="Times New Roman" w:hAnsi="Calibri" w:cs="Times New Roman"/>
                <w:color w:val="000000"/>
                <w:lang w:eastAsia="pl-PL"/>
              </w:rPr>
            </w:pPr>
          </w:p>
        </w:tc>
        <w:tc>
          <w:tcPr>
            <w:tcW w:w="650" w:type="dxa"/>
            <w:tcBorders>
              <w:top w:val="nil"/>
              <w:left w:val="nil"/>
              <w:bottom w:val="single" w:sz="4" w:space="0" w:color="auto"/>
              <w:right w:val="single" w:sz="4" w:space="0" w:color="auto"/>
            </w:tcBorders>
            <w:shd w:val="clear" w:color="auto" w:fill="auto"/>
            <w:noWrap/>
            <w:vAlign w:val="center"/>
            <w:hideMark/>
          </w:tcPr>
          <w:p w:rsidR="00B224F0" w:rsidRPr="00DD18F1" w:rsidRDefault="00B224F0" w:rsidP="00B03B91">
            <w:pPr>
              <w:spacing w:after="0" w:line="240" w:lineRule="auto"/>
              <w:jc w:val="center"/>
              <w:rPr>
                <w:rFonts w:ascii="Calibri" w:eastAsia="Times New Roman" w:hAnsi="Calibri" w:cs="Times New Roman"/>
                <w:color w:val="000000"/>
                <w:lang w:eastAsia="pl-PL"/>
              </w:rPr>
            </w:pPr>
          </w:p>
        </w:tc>
        <w:tc>
          <w:tcPr>
            <w:tcW w:w="5103" w:type="dxa"/>
            <w:tcBorders>
              <w:top w:val="nil"/>
              <w:left w:val="nil"/>
              <w:bottom w:val="single" w:sz="4" w:space="0" w:color="auto"/>
              <w:right w:val="single" w:sz="4" w:space="0" w:color="auto"/>
            </w:tcBorders>
            <w:shd w:val="clear" w:color="auto" w:fill="auto"/>
            <w:noWrap/>
            <w:vAlign w:val="center"/>
            <w:hideMark/>
          </w:tcPr>
          <w:p w:rsidR="00B224F0" w:rsidRPr="00DD18F1" w:rsidRDefault="00B224F0" w:rsidP="00B03B91">
            <w:pPr>
              <w:spacing w:after="0" w:line="240" w:lineRule="auto"/>
              <w:rPr>
                <w:rFonts w:ascii="Calibri" w:eastAsia="Times New Roman" w:hAnsi="Calibri" w:cs="Times New Roman"/>
                <w:color w:val="000000"/>
                <w:lang w:eastAsia="pl-PL"/>
              </w:rPr>
            </w:pPr>
            <w:r w:rsidRPr="00DD18F1">
              <w:rPr>
                <w:rFonts w:ascii="Calibri" w:eastAsia="Times New Roman" w:hAnsi="Calibri" w:cs="Times New Roman"/>
                <w:color w:val="000000"/>
                <w:lang w:eastAsia="pl-PL"/>
              </w:rPr>
              <w:t>Protective Ground ( Ziemia ochronna, ekran)</w:t>
            </w:r>
          </w:p>
        </w:tc>
        <w:tc>
          <w:tcPr>
            <w:tcW w:w="850" w:type="dxa"/>
            <w:tcBorders>
              <w:top w:val="nil"/>
              <w:left w:val="nil"/>
              <w:bottom w:val="single" w:sz="4" w:space="0" w:color="auto"/>
              <w:right w:val="single" w:sz="4" w:space="0" w:color="auto"/>
            </w:tcBorders>
            <w:shd w:val="clear" w:color="auto" w:fill="auto"/>
            <w:noWrap/>
            <w:vAlign w:val="center"/>
            <w:hideMark/>
          </w:tcPr>
          <w:p w:rsidR="00B224F0" w:rsidRPr="00DD18F1" w:rsidRDefault="00B224F0" w:rsidP="00B03B91">
            <w:pPr>
              <w:spacing w:after="0" w:line="240" w:lineRule="auto"/>
              <w:jc w:val="center"/>
              <w:rPr>
                <w:rFonts w:ascii="Calibri" w:eastAsia="Times New Roman" w:hAnsi="Calibri" w:cs="Times New Roman"/>
                <w:color w:val="000000"/>
                <w:lang w:eastAsia="pl-PL"/>
              </w:rPr>
            </w:pPr>
            <w:r w:rsidRPr="00DD18F1">
              <w:rPr>
                <w:rFonts w:ascii="Calibri" w:eastAsia="Times New Roman" w:hAnsi="Calibri" w:cs="Times New Roman"/>
                <w:color w:val="000000"/>
                <w:lang w:eastAsia="pl-PL"/>
              </w:rPr>
              <w:t>PG</w:t>
            </w:r>
          </w:p>
        </w:tc>
      </w:tr>
      <w:tr w:rsidR="00B224F0" w:rsidRPr="00DD18F1" w:rsidTr="00B224F0">
        <w:trPr>
          <w:trHeight w:val="300"/>
          <w:jc w:val="center"/>
        </w:trPr>
        <w:tc>
          <w:tcPr>
            <w:tcW w:w="885" w:type="dxa"/>
            <w:tcBorders>
              <w:top w:val="nil"/>
              <w:left w:val="single" w:sz="4" w:space="0" w:color="auto"/>
              <w:bottom w:val="single" w:sz="4" w:space="0" w:color="auto"/>
              <w:right w:val="single" w:sz="4" w:space="0" w:color="auto"/>
            </w:tcBorders>
            <w:shd w:val="clear" w:color="auto" w:fill="auto"/>
            <w:noWrap/>
            <w:vAlign w:val="center"/>
            <w:hideMark/>
          </w:tcPr>
          <w:p w:rsidR="00B224F0" w:rsidRPr="00DD18F1" w:rsidRDefault="00B224F0" w:rsidP="00B03B91">
            <w:pPr>
              <w:spacing w:after="0" w:line="240" w:lineRule="auto"/>
              <w:jc w:val="center"/>
              <w:rPr>
                <w:rFonts w:ascii="Calibri" w:eastAsia="Times New Roman" w:hAnsi="Calibri" w:cs="Times New Roman"/>
                <w:color w:val="000000"/>
                <w:lang w:eastAsia="pl-PL"/>
              </w:rPr>
            </w:pPr>
            <w:r w:rsidRPr="00DD18F1">
              <w:rPr>
                <w:rFonts w:ascii="Calibri" w:eastAsia="Times New Roman" w:hAnsi="Calibri" w:cs="Times New Roman"/>
                <w:color w:val="000000"/>
                <w:lang w:eastAsia="pl-PL"/>
              </w:rPr>
              <w:t>7</w:t>
            </w:r>
          </w:p>
        </w:tc>
        <w:tc>
          <w:tcPr>
            <w:tcW w:w="514" w:type="dxa"/>
            <w:tcBorders>
              <w:top w:val="nil"/>
              <w:left w:val="nil"/>
              <w:bottom w:val="single" w:sz="4" w:space="0" w:color="auto"/>
              <w:right w:val="single" w:sz="4" w:space="0" w:color="auto"/>
            </w:tcBorders>
            <w:shd w:val="clear" w:color="auto" w:fill="auto"/>
            <w:noWrap/>
            <w:vAlign w:val="center"/>
            <w:hideMark/>
          </w:tcPr>
          <w:p w:rsidR="00B224F0" w:rsidRPr="00DD18F1" w:rsidRDefault="00B224F0" w:rsidP="00B03B91">
            <w:pPr>
              <w:spacing w:after="0" w:line="240" w:lineRule="auto"/>
              <w:jc w:val="center"/>
              <w:rPr>
                <w:rFonts w:ascii="Calibri" w:eastAsia="Times New Roman" w:hAnsi="Calibri" w:cs="Times New Roman"/>
                <w:color w:val="000000"/>
                <w:lang w:eastAsia="pl-PL"/>
              </w:rPr>
            </w:pPr>
            <w:r w:rsidRPr="00DD18F1">
              <w:rPr>
                <w:rFonts w:ascii="Calibri" w:eastAsia="Times New Roman" w:hAnsi="Calibri" w:cs="Times New Roman"/>
                <w:color w:val="000000"/>
                <w:lang w:eastAsia="pl-PL"/>
              </w:rPr>
              <w:t>5</w:t>
            </w:r>
          </w:p>
        </w:tc>
        <w:tc>
          <w:tcPr>
            <w:tcW w:w="503" w:type="dxa"/>
            <w:tcBorders>
              <w:top w:val="nil"/>
              <w:left w:val="nil"/>
              <w:bottom w:val="single" w:sz="4" w:space="0" w:color="auto"/>
              <w:right w:val="single" w:sz="4" w:space="0" w:color="auto"/>
            </w:tcBorders>
            <w:shd w:val="clear" w:color="auto" w:fill="auto"/>
            <w:noWrap/>
            <w:vAlign w:val="center"/>
            <w:hideMark/>
          </w:tcPr>
          <w:p w:rsidR="00B224F0" w:rsidRPr="00DD18F1" w:rsidRDefault="00B224F0" w:rsidP="00B03B91">
            <w:pPr>
              <w:spacing w:after="0" w:line="240" w:lineRule="auto"/>
              <w:jc w:val="center"/>
              <w:rPr>
                <w:rFonts w:ascii="Calibri" w:eastAsia="Times New Roman" w:hAnsi="Calibri" w:cs="Times New Roman"/>
                <w:color w:val="000000"/>
                <w:lang w:eastAsia="pl-PL"/>
              </w:rPr>
            </w:pPr>
          </w:p>
        </w:tc>
        <w:tc>
          <w:tcPr>
            <w:tcW w:w="650" w:type="dxa"/>
            <w:tcBorders>
              <w:top w:val="nil"/>
              <w:left w:val="nil"/>
              <w:bottom w:val="single" w:sz="4" w:space="0" w:color="auto"/>
              <w:right w:val="single" w:sz="4" w:space="0" w:color="auto"/>
            </w:tcBorders>
            <w:shd w:val="clear" w:color="auto" w:fill="auto"/>
            <w:noWrap/>
            <w:vAlign w:val="center"/>
            <w:hideMark/>
          </w:tcPr>
          <w:p w:rsidR="00B224F0" w:rsidRPr="00DD18F1" w:rsidRDefault="00B224F0" w:rsidP="00B03B91">
            <w:pPr>
              <w:spacing w:after="0" w:line="240" w:lineRule="auto"/>
              <w:jc w:val="center"/>
              <w:rPr>
                <w:rFonts w:ascii="Calibri" w:eastAsia="Times New Roman" w:hAnsi="Calibri" w:cs="Times New Roman"/>
                <w:color w:val="000000"/>
                <w:lang w:eastAsia="pl-PL"/>
              </w:rPr>
            </w:pPr>
          </w:p>
        </w:tc>
        <w:tc>
          <w:tcPr>
            <w:tcW w:w="5103" w:type="dxa"/>
            <w:tcBorders>
              <w:top w:val="nil"/>
              <w:left w:val="nil"/>
              <w:bottom w:val="single" w:sz="4" w:space="0" w:color="auto"/>
              <w:right w:val="single" w:sz="4" w:space="0" w:color="auto"/>
            </w:tcBorders>
            <w:shd w:val="clear" w:color="auto" w:fill="auto"/>
            <w:noWrap/>
            <w:vAlign w:val="center"/>
            <w:hideMark/>
          </w:tcPr>
          <w:p w:rsidR="00B224F0" w:rsidRPr="00DD18F1" w:rsidRDefault="00B224F0" w:rsidP="00B03B91">
            <w:pPr>
              <w:spacing w:after="0" w:line="240" w:lineRule="auto"/>
              <w:rPr>
                <w:rFonts w:ascii="Calibri" w:eastAsia="Times New Roman" w:hAnsi="Calibri" w:cs="Times New Roman"/>
                <w:color w:val="000000"/>
                <w:lang w:eastAsia="pl-PL"/>
              </w:rPr>
            </w:pPr>
            <w:r w:rsidRPr="00DD18F1">
              <w:rPr>
                <w:rFonts w:ascii="Calibri" w:eastAsia="Times New Roman" w:hAnsi="Calibri" w:cs="Times New Roman"/>
                <w:color w:val="000000"/>
                <w:lang w:eastAsia="pl-PL"/>
              </w:rPr>
              <w:t>Signal Ground (Potencjał odniesienia, masa sygnałowa)</w:t>
            </w:r>
          </w:p>
        </w:tc>
        <w:tc>
          <w:tcPr>
            <w:tcW w:w="850" w:type="dxa"/>
            <w:tcBorders>
              <w:top w:val="nil"/>
              <w:left w:val="nil"/>
              <w:bottom w:val="single" w:sz="4" w:space="0" w:color="auto"/>
              <w:right w:val="single" w:sz="4" w:space="0" w:color="auto"/>
            </w:tcBorders>
            <w:shd w:val="clear" w:color="auto" w:fill="auto"/>
            <w:noWrap/>
            <w:vAlign w:val="center"/>
            <w:hideMark/>
          </w:tcPr>
          <w:p w:rsidR="00B224F0" w:rsidRPr="00DD18F1" w:rsidRDefault="00B224F0" w:rsidP="00B03B91">
            <w:pPr>
              <w:spacing w:after="0" w:line="240" w:lineRule="auto"/>
              <w:jc w:val="center"/>
              <w:rPr>
                <w:rFonts w:ascii="Calibri" w:eastAsia="Times New Roman" w:hAnsi="Calibri" w:cs="Times New Roman"/>
                <w:color w:val="000000"/>
                <w:lang w:eastAsia="pl-PL"/>
              </w:rPr>
            </w:pPr>
            <w:r w:rsidRPr="00DD18F1">
              <w:rPr>
                <w:rFonts w:ascii="Calibri" w:eastAsia="Times New Roman" w:hAnsi="Calibri" w:cs="Times New Roman"/>
                <w:color w:val="000000"/>
                <w:lang w:eastAsia="pl-PL"/>
              </w:rPr>
              <w:t>GND</w:t>
            </w:r>
          </w:p>
        </w:tc>
      </w:tr>
      <w:tr w:rsidR="00B224F0" w:rsidRPr="00DD18F1" w:rsidTr="00B224F0">
        <w:trPr>
          <w:trHeight w:val="300"/>
          <w:jc w:val="center"/>
        </w:trPr>
        <w:tc>
          <w:tcPr>
            <w:tcW w:w="885" w:type="dxa"/>
            <w:tcBorders>
              <w:top w:val="nil"/>
              <w:left w:val="single" w:sz="4" w:space="0" w:color="auto"/>
              <w:bottom w:val="single" w:sz="4" w:space="0" w:color="auto"/>
              <w:right w:val="single" w:sz="4" w:space="0" w:color="auto"/>
            </w:tcBorders>
            <w:shd w:val="clear" w:color="auto" w:fill="auto"/>
            <w:noWrap/>
            <w:vAlign w:val="center"/>
            <w:hideMark/>
          </w:tcPr>
          <w:p w:rsidR="00B224F0" w:rsidRPr="00DD18F1" w:rsidRDefault="00B224F0" w:rsidP="00B03B91">
            <w:pPr>
              <w:spacing w:after="0" w:line="240" w:lineRule="auto"/>
              <w:jc w:val="center"/>
              <w:rPr>
                <w:rFonts w:ascii="Calibri" w:eastAsia="Times New Roman" w:hAnsi="Calibri" w:cs="Times New Roman"/>
                <w:color w:val="000000"/>
                <w:lang w:eastAsia="pl-PL"/>
              </w:rPr>
            </w:pPr>
            <w:r w:rsidRPr="00DD18F1">
              <w:rPr>
                <w:rFonts w:ascii="Calibri" w:eastAsia="Times New Roman" w:hAnsi="Calibri" w:cs="Times New Roman"/>
                <w:color w:val="000000"/>
                <w:lang w:eastAsia="pl-PL"/>
              </w:rPr>
              <w:t>2</w:t>
            </w:r>
          </w:p>
        </w:tc>
        <w:tc>
          <w:tcPr>
            <w:tcW w:w="514" w:type="dxa"/>
            <w:tcBorders>
              <w:top w:val="nil"/>
              <w:left w:val="nil"/>
              <w:bottom w:val="single" w:sz="4" w:space="0" w:color="auto"/>
              <w:right w:val="single" w:sz="4" w:space="0" w:color="auto"/>
            </w:tcBorders>
            <w:shd w:val="clear" w:color="auto" w:fill="auto"/>
            <w:noWrap/>
            <w:vAlign w:val="center"/>
            <w:hideMark/>
          </w:tcPr>
          <w:p w:rsidR="00B224F0" w:rsidRPr="00DD18F1" w:rsidRDefault="00B224F0" w:rsidP="00B03B91">
            <w:pPr>
              <w:spacing w:after="0" w:line="240" w:lineRule="auto"/>
              <w:jc w:val="center"/>
              <w:rPr>
                <w:rFonts w:ascii="Calibri" w:eastAsia="Times New Roman" w:hAnsi="Calibri" w:cs="Times New Roman"/>
                <w:color w:val="000000"/>
                <w:lang w:eastAsia="pl-PL"/>
              </w:rPr>
            </w:pPr>
            <w:r w:rsidRPr="00DD18F1">
              <w:rPr>
                <w:rFonts w:ascii="Calibri" w:eastAsia="Times New Roman" w:hAnsi="Calibri" w:cs="Times New Roman"/>
                <w:color w:val="000000"/>
                <w:lang w:eastAsia="pl-PL"/>
              </w:rPr>
              <w:t>3</w:t>
            </w:r>
          </w:p>
        </w:tc>
        <w:tc>
          <w:tcPr>
            <w:tcW w:w="503" w:type="dxa"/>
            <w:tcBorders>
              <w:top w:val="nil"/>
              <w:left w:val="nil"/>
              <w:bottom w:val="single" w:sz="4" w:space="0" w:color="auto"/>
              <w:right w:val="single" w:sz="4" w:space="0" w:color="auto"/>
            </w:tcBorders>
            <w:shd w:val="clear" w:color="auto" w:fill="auto"/>
            <w:noWrap/>
            <w:vAlign w:val="center"/>
            <w:hideMark/>
          </w:tcPr>
          <w:p w:rsidR="00B224F0" w:rsidRPr="00DD18F1" w:rsidRDefault="00B224F0" w:rsidP="00B03B91">
            <w:pPr>
              <w:spacing w:after="0" w:line="240" w:lineRule="auto"/>
              <w:jc w:val="center"/>
              <w:rPr>
                <w:rFonts w:ascii="Calibri" w:eastAsia="Times New Roman" w:hAnsi="Calibri" w:cs="Times New Roman"/>
                <w:color w:val="000000"/>
                <w:lang w:eastAsia="pl-PL"/>
              </w:rPr>
            </w:pPr>
          </w:p>
        </w:tc>
        <w:tc>
          <w:tcPr>
            <w:tcW w:w="650" w:type="dxa"/>
            <w:tcBorders>
              <w:top w:val="nil"/>
              <w:left w:val="nil"/>
              <w:bottom w:val="single" w:sz="4" w:space="0" w:color="auto"/>
              <w:right w:val="single" w:sz="4" w:space="0" w:color="auto"/>
            </w:tcBorders>
            <w:shd w:val="clear" w:color="auto" w:fill="auto"/>
            <w:noWrap/>
            <w:vAlign w:val="center"/>
            <w:hideMark/>
          </w:tcPr>
          <w:p w:rsidR="00B224F0" w:rsidRPr="00DD18F1" w:rsidRDefault="00B224F0" w:rsidP="00B03B91">
            <w:pPr>
              <w:spacing w:after="0" w:line="240" w:lineRule="auto"/>
              <w:jc w:val="center"/>
              <w:rPr>
                <w:rFonts w:ascii="Calibri" w:eastAsia="Times New Roman" w:hAnsi="Calibri" w:cs="Times New Roman"/>
                <w:color w:val="000000"/>
                <w:lang w:eastAsia="pl-PL"/>
              </w:rPr>
            </w:pPr>
            <w:r w:rsidRPr="00DD18F1">
              <w:rPr>
                <w:rFonts w:ascii="Calibri" w:eastAsia="Times New Roman" w:hAnsi="Calibri" w:cs="Times New Roman"/>
                <w:color w:val="000000"/>
                <w:lang w:eastAsia="pl-PL"/>
              </w:rPr>
              <w:t>x</w:t>
            </w:r>
          </w:p>
        </w:tc>
        <w:tc>
          <w:tcPr>
            <w:tcW w:w="5103" w:type="dxa"/>
            <w:tcBorders>
              <w:top w:val="nil"/>
              <w:left w:val="nil"/>
              <w:bottom w:val="single" w:sz="4" w:space="0" w:color="auto"/>
              <w:right w:val="single" w:sz="4" w:space="0" w:color="auto"/>
            </w:tcBorders>
            <w:shd w:val="clear" w:color="auto" w:fill="auto"/>
            <w:noWrap/>
            <w:vAlign w:val="center"/>
            <w:hideMark/>
          </w:tcPr>
          <w:p w:rsidR="00B224F0" w:rsidRPr="00DD18F1" w:rsidRDefault="00B224F0" w:rsidP="00B03B91">
            <w:pPr>
              <w:spacing w:after="0" w:line="240" w:lineRule="auto"/>
              <w:rPr>
                <w:rFonts w:ascii="Calibri" w:eastAsia="Times New Roman" w:hAnsi="Calibri" w:cs="Times New Roman"/>
                <w:color w:val="000000"/>
                <w:lang w:eastAsia="pl-PL"/>
              </w:rPr>
            </w:pPr>
            <w:r w:rsidRPr="00DD18F1">
              <w:rPr>
                <w:rFonts w:ascii="Calibri" w:eastAsia="Times New Roman" w:hAnsi="Calibri" w:cs="Times New Roman"/>
                <w:color w:val="000000"/>
                <w:lang w:eastAsia="pl-PL"/>
              </w:rPr>
              <w:t>Transmitted Data (Dane nadawane z DTE)</w:t>
            </w:r>
          </w:p>
        </w:tc>
        <w:tc>
          <w:tcPr>
            <w:tcW w:w="850" w:type="dxa"/>
            <w:tcBorders>
              <w:top w:val="nil"/>
              <w:left w:val="nil"/>
              <w:bottom w:val="single" w:sz="4" w:space="0" w:color="auto"/>
              <w:right w:val="single" w:sz="4" w:space="0" w:color="auto"/>
            </w:tcBorders>
            <w:shd w:val="clear" w:color="auto" w:fill="auto"/>
            <w:noWrap/>
            <w:vAlign w:val="center"/>
            <w:hideMark/>
          </w:tcPr>
          <w:p w:rsidR="00B224F0" w:rsidRPr="00DD18F1" w:rsidRDefault="00B224F0" w:rsidP="00B03B91">
            <w:pPr>
              <w:spacing w:after="0" w:line="240" w:lineRule="auto"/>
              <w:jc w:val="center"/>
              <w:rPr>
                <w:rFonts w:ascii="Calibri" w:eastAsia="Times New Roman" w:hAnsi="Calibri" w:cs="Times New Roman"/>
                <w:color w:val="000000"/>
                <w:lang w:eastAsia="pl-PL"/>
              </w:rPr>
            </w:pPr>
            <w:r w:rsidRPr="00DD18F1">
              <w:rPr>
                <w:rFonts w:ascii="Calibri" w:eastAsia="Times New Roman" w:hAnsi="Calibri" w:cs="Times New Roman"/>
                <w:color w:val="000000"/>
                <w:lang w:eastAsia="pl-PL"/>
              </w:rPr>
              <w:t>TxC</w:t>
            </w:r>
          </w:p>
        </w:tc>
      </w:tr>
      <w:tr w:rsidR="00B224F0" w:rsidRPr="00DD18F1" w:rsidTr="00B224F0">
        <w:trPr>
          <w:trHeight w:val="300"/>
          <w:jc w:val="center"/>
        </w:trPr>
        <w:tc>
          <w:tcPr>
            <w:tcW w:w="885" w:type="dxa"/>
            <w:tcBorders>
              <w:top w:val="nil"/>
              <w:left w:val="single" w:sz="4" w:space="0" w:color="auto"/>
              <w:bottom w:val="single" w:sz="4" w:space="0" w:color="auto"/>
              <w:right w:val="single" w:sz="4" w:space="0" w:color="auto"/>
            </w:tcBorders>
            <w:shd w:val="clear" w:color="auto" w:fill="auto"/>
            <w:noWrap/>
            <w:vAlign w:val="center"/>
            <w:hideMark/>
          </w:tcPr>
          <w:p w:rsidR="00B224F0" w:rsidRPr="00DD18F1" w:rsidRDefault="00B224F0" w:rsidP="00B03B91">
            <w:pPr>
              <w:spacing w:after="0" w:line="240" w:lineRule="auto"/>
              <w:jc w:val="center"/>
              <w:rPr>
                <w:rFonts w:ascii="Calibri" w:eastAsia="Times New Roman" w:hAnsi="Calibri" w:cs="Times New Roman"/>
                <w:color w:val="000000"/>
                <w:lang w:eastAsia="pl-PL"/>
              </w:rPr>
            </w:pPr>
            <w:r w:rsidRPr="00DD18F1">
              <w:rPr>
                <w:rFonts w:ascii="Calibri" w:eastAsia="Times New Roman" w:hAnsi="Calibri" w:cs="Times New Roman"/>
                <w:color w:val="000000"/>
                <w:lang w:eastAsia="pl-PL"/>
              </w:rPr>
              <w:t>3</w:t>
            </w:r>
          </w:p>
        </w:tc>
        <w:tc>
          <w:tcPr>
            <w:tcW w:w="514" w:type="dxa"/>
            <w:tcBorders>
              <w:top w:val="nil"/>
              <w:left w:val="nil"/>
              <w:bottom w:val="single" w:sz="4" w:space="0" w:color="auto"/>
              <w:right w:val="single" w:sz="4" w:space="0" w:color="auto"/>
            </w:tcBorders>
            <w:shd w:val="clear" w:color="auto" w:fill="auto"/>
            <w:noWrap/>
            <w:vAlign w:val="center"/>
            <w:hideMark/>
          </w:tcPr>
          <w:p w:rsidR="00B224F0" w:rsidRPr="00DD18F1" w:rsidRDefault="00B224F0" w:rsidP="00B03B91">
            <w:pPr>
              <w:spacing w:after="0" w:line="240" w:lineRule="auto"/>
              <w:jc w:val="center"/>
              <w:rPr>
                <w:rFonts w:ascii="Calibri" w:eastAsia="Times New Roman" w:hAnsi="Calibri" w:cs="Times New Roman"/>
                <w:color w:val="000000"/>
                <w:lang w:eastAsia="pl-PL"/>
              </w:rPr>
            </w:pPr>
            <w:r w:rsidRPr="00DD18F1">
              <w:rPr>
                <w:rFonts w:ascii="Calibri" w:eastAsia="Times New Roman" w:hAnsi="Calibri" w:cs="Times New Roman"/>
                <w:color w:val="000000"/>
                <w:lang w:eastAsia="pl-PL"/>
              </w:rPr>
              <w:t>2</w:t>
            </w:r>
          </w:p>
        </w:tc>
        <w:tc>
          <w:tcPr>
            <w:tcW w:w="503" w:type="dxa"/>
            <w:tcBorders>
              <w:top w:val="nil"/>
              <w:left w:val="nil"/>
              <w:bottom w:val="single" w:sz="4" w:space="0" w:color="auto"/>
              <w:right w:val="single" w:sz="4" w:space="0" w:color="auto"/>
            </w:tcBorders>
            <w:shd w:val="clear" w:color="auto" w:fill="auto"/>
            <w:noWrap/>
            <w:vAlign w:val="center"/>
            <w:hideMark/>
          </w:tcPr>
          <w:p w:rsidR="00B224F0" w:rsidRPr="00DD18F1" w:rsidRDefault="00B224F0" w:rsidP="00B03B91">
            <w:pPr>
              <w:spacing w:after="0" w:line="240" w:lineRule="auto"/>
              <w:jc w:val="center"/>
              <w:rPr>
                <w:rFonts w:ascii="Calibri" w:eastAsia="Times New Roman" w:hAnsi="Calibri" w:cs="Times New Roman"/>
                <w:color w:val="000000"/>
                <w:lang w:eastAsia="pl-PL"/>
              </w:rPr>
            </w:pPr>
            <w:r w:rsidRPr="00DD18F1">
              <w:rPr>
                <w:rFonts w:ascii="Calibri" w:eastAsia="Times New Roman" w:hAnsi="Calibri" w:cs="Times New Roman"/>
                <w:color w:val="000000"/>
                <w:lang w:eastAsia="pl-PL"/>
              </w:rPr>
              <w:t>x</w:t>
            </w:r>
          </w:p>
        </w:tc>
        <w:tc>
          <w:tcPr>
            <w:tcW w:w="650" w:type="dxa"/>
            <w:tcBorders>
              <w:top w:val="nil"/>
              <w:left w:val="nil"/>
              <w:bottom w:val="single" w:sz="4" w:space="0" w:color="auto"/>
              <w:right w:val="single" w:sz="4" w:space="0" w:color="auto"/>
            </w:tcBorders>
            <w:shd w:val="clear" w:color="auto" w:fill="auto"/>
            <w:noWrap/>
            <w:vAlign w:val="center"/>
            <w:hideMark/>
          </w:tcPr>
          <w:p w:rsidR="00B224F0" w:rsidRPr="00DD18F1" w:rsidRDefault="00B224F0" w:rsidP="00B03B91">
            <w:pPr>
              <w:spacing w:after="0" w:line="240" w:lineRule="auto"/>
              <w:jc w:val="center"/>
              <w:rPr>
                <w:rFonts w:ascii="Calibri" w:eastAsia="Times New Roman" w:hAnsi="Calibri" w:cs="Times New Roman"/>
                <w:color w:val="000000"/>
                <w:lang w:eastAsia="pl-PL"/>
              </w:rPr>
            </w:pPr>
          </w:p>
        </w:tc>
        <w:tc>
          <w:tcPr>
            <w:tcW w:w="5103" w:type="dxa"/>
            <w:tcBorders>
              <w:top w:val="nil"/>
              <w:left w:val="nil"/>
              <w:bottom w:val="single" w:sz="4" w:space="0" w:color="auto"/>
              <w:right w:val="single" w:sz="4" w:space="0" w:color="auto"/>
            </w:tcBorders>
            <w:shd w:val="clear" w:color="auto" w:fill="auto"/>
            <w:noWrap/>
            <w:vAlign w:val="center"/>
            <w:hideMark/>
          </w:tcPr>
          <w:p w:rsidR="00B224F0" w:rsidRPr="00DD18F1" w:rsidRDefault="00B224F0" w:rsidP="00B03B91">
            <w:pPr>
              <w:spacing w:after="0" w:line="240" w:lineRule="auto"/>
              <w:rPr>
                <w:rFonts w:ascii="Calibri" w:eastAsia="Times New Roman" w:hAnsi="Calibri" w:cs="Times New Roman"/>
                <w:color w:val="000000"/>
                <w:lang w:eastAsia="pl-PL"/>
              </w:rPr>
            </w:pPr>
            <w:r w:rsidRPr="00DD18F1">
              <w:rPr>
                <w:rFonts w:ascii="Calibri" w:eastAsia="Times New Roman" w:hAnsi="Calibri" w:cs="Times New Roman"/>
                <w:color w:val="000000"/>
                <w:lang w:eastAsia="pl-PL"/>
              </w:rPr>
              <w:t>Received Data( Dane odbierane przez DTE)</w:t>
            </w:r>
          </w:p>
        </w:tc>
        <w:tc>
          <w:tcPr>
            <w:tcW w:w="850" w:type="dxa"/>
            <w:tcBorders>
              <w:top w:val="nil"/>
              <w:left w:val="nil"/>
              <w:bottom w:val="single" w:sz="4" w:space="0" w:color="auto"/>
              <w:right w:val="single" w:sz="4" w:space="0" w:color="auto"/>
            </w:tcBorders>
            <w:shd w:val="clear" w:color="auto" w:fill="auto"/>
            <w:noWrap/>
            <w:vAlign w:val="center"/>
            <w:hideMark/>
          </w:tcPr>
          <w:p w:rsidR="00B224F0" w:rsidRPr="00DD18F1" w:rsidRDefault="00B224F0" w:rsidP="00B03B91">
            <w:pPr>
              <w:spacing w:after="0" w:line="240" w:lineRule="auto"/>
              <w:jc w:val="center"/>
              <w:rPr>
                <w:rFonts w:ascii="Calibri" w:eastAsia="Times New Roman" w:hAnsi="Calibri" w:cs="Times New Roman"/>
                <w:color w:val="000000"/>
                <w:lang w:eastAsia="pl-PL"/>
              </w:rPr>
            </w:pPr>
            <w:r w:rsidRPr="00DD18F1">
              <w:rPr>
                <w:rFonts w:ascii="Calibri" w:eastAsia="Times New Roman" w:hAnsi="Calibri" w:cs="Times New Roman"/>
                <w:color w:val="000000"/>
                <w:lang w:eastAsia="pl-PL"/>
              </w:rPr>
              <w:t>RxD</w:t>
            </w:r>
          </w:p>
        </w:tc>
      </w:tr>
      <w:tr w:rsidR="00B224F0" w:rsidRPr="00DD18F1" w:rsidTr="00B224F0">
        <w:trPr>
          <w:trHeight w:val="300"/>
          <w:jc w:val="center"/>
        </w:trPr>
        <w:tc>
          <w:tcPr>
            <w:tcW w:w="885" w:type="dxa"/>
            <w:tcBorders>
              <w:top w:val="nil"/>
              <w:left w:val="single" w:sz="4" w:space="0" w:color="auto"/>
              <w:bottom w:val="single" w:sz="4" w:space="0" w:color="auto"/>
              <w:right w:val="single" w:sz="4" w:space="0" w:color="auto"/>
            </w:tcBorders>
            <w:shd w:val="clear" w:color="auto" w:fill="auto"/>
            <w:noWrap/>
            <w:vAlign w:val="center"/>
            <w:hideMark/>
          </w:tcPr>
          <w:p w:rsidR="00B224F0" w:rsidRPr="00DD18F1" w:rsidRDefault="00B224F0" w:rsidP="00B03B91">
            <w:pPr>
              <w:spacing w:after="0" w:line="240" w:lineRule="auto"/>
              <w:jc w:val="center"/>
              <w:rPr>
                <w:rFonts w:ascii="Calibri" w:eastAsia="Times New Roman" w:hAnsi="Calibri" w:cs="Times New Roman"/>
                <w:color w:val="000000"/>
                <w:lang w:eastAsia="pl-PL"/>
              </w:rPr>
            </w:pPr>
            <w:r w:rsidRPr="00DD18F1">
              <w:rPr>
                <w:rFonts w:ascii="Calibri" w:eastAsia="Times New Roman" w:hAnsi="Calibri" w:cs="Times New Roman"/>
                <w:color w:val="000000"/>
                <w:lang w:eastAsia="pl-PL"/>
              </w:rPr>
              <w:t>4</w:t>
            </w:r>
          </w:p>
        </w:tc>
        <w:tc>
          <w:tcPr>
            <w:tcW w:w="514" w:type="dxa"/>
            <w:tcBorders>
              <w:top w:val="nil"/>
              <w:left w:val="nil"/>
              <w:bottom w:val="single" w:sz="4" w:space="0" w:color="auto"/>
              <w:right w:val="single" w:sz="4" w:space="0" w:color="auto"/>
            </w:tcBorders>
            <w:shd w:val="clear" w:color="auto" w:fill="auto"/>
            <w:noWrap/>
            <w:vAlign w:val="center"/>
            <w:hideMark/>
          </w:tcPr>
          <w:p w:rsidR="00B224F0" w:rsidRPr="00DD18F1" w:rsidRDefault="00B224F0" w:rsidP="00B03B91">
            <w:pPr>
              <w:spacing w:after="0" w:line="240" w:lineRule="auto"/>
              <w:jc w:val="center"/>
              <w:rPr>
                <w:rFonts w:ascii="Calibri" w:eastAsia="Times New Roman" w:hAnsi="Calibri" w:cs="Times New Roman"/>
                <w:color w:val="000000"/>
                <w:lang w:eastAsia="pl-PL"/>
              </w:rPr>
            </w:pPr>
            <w:r w:rsidRPr="00DD18F1">
              <w:rPr>
                <w:rFonts w:ascii="Calibri" w:eastAsia="Times New Roman" w:hAnsi="Calibri" w:cs="Times New Roman"/>
                <w:color w:val="000000"/>
                <w:lang w:eastAsia="pl-PL"/>
              </w:rPr>
              <w:t>7</w:t>
            </w:r>
          </w:p>
        </w:tc>
        <w:tc>
          <w:tcPr>
            <w:tcW w:w="503" w:type="dxa"/>
            <w:tcBorders>
              <w:top w:val="nil"/>
              <w:left w:val="nil"/>
              <w:bottom w:val="single" w:sz="4" w:space="0" w:color="auto"/>
              <w:right w:val="single" w:sz="4" w:space="0" w:color="auto"/>
            </w:tcBorders>
            <w:shd w:val="clear" w:color="auto" w:fill="auto"/>
            <w:noWrap/>
            <w:vAlign w:val="center"/>
            <w:hideMark/>
          </w:tcPr>
          <w:p w:rsidR="00B224F0" w:rsidRPr="00DD18F1" w:rsidRDefault="00B224F0" w:rsidP="00B03B91">
            <w:pPr>
              <w:spacing w:after="0" w:line="240" w:lineRule="auto"/>
              <w:jc w:val="center"/>
              <w:rPr>
                <w:rFonts w:ascii="Calibri" w:eastAsia="Times New Roman" w:hAnsi="Calibri" w:cs="Times New Roman"/>
                <w:color w:val="000000"/>
                <w:lang w:eastAsia="pl-PL"/>
              </w:rPr>
            </w:pPr>
          </w:p>
        </w:tc>
        <w:tc>
          <w:tcPr>
            <w:tcW w:w="650" w:type="dxa"/>
            <w:tcBorders>
              <w:top w:val="nil"/>
              <w:left w:val="nil"/>
              <w:bottom w:val="single" w:sz="4" w:space="0" w:color="auto"/>
              <w:right w:val="single" w:sz="4" w:space="0" w:color="auto"/>
            </w:tcBorders>
            <w:shd w:val="clear" w:color="auto" w:fill="auto"/>
            <w:noWrap/>
            <w:vAlign w:val="center"/>
            <w:hideMark/>
          </w:tcPr>
          <w:p w:rsidR="00B224F0" w:rsidRPr="00DD18F1" w:rsidRDefault="00B224F0" w:rsidP="00B03B91">
            <w:pPr>
              <w:spacing w:after="0" w:line="240" w:lineRule="auto"/>
              <w:jc w:val="center"/>
              <w:rPr>
                <w:rFonts w:ascii="Calibri" w:eastAsia="Times New Roman" w:hAnsi="Calibri" w:cs="Times New Roman"/>
                <w:color w:val="000000"/>
                <w:lang w:eastAsia="pl-PL"/>
              </w:rPr>
            </w:pPr>
            <w:r w:rsidRPr="00DD18F1">
              <w:rPr>
                <w:rFonts w:ascii="Calibri" w:eastAsia="Times New Roman" w:hAnsi="Calibri" w:cs="Times New Roman"/>
                <w:color w:val="000000"/>
                <w:lang w:eastAsia="pl-PL"/>
              </w:rPr>
              <w:t>x</w:t>
            </w:r>
          </w:p>
        </w:tc>
        <w:tc>
          <w:tcPr>
            <w:tcW w:w="5103" w:type="dxa"/>
            <w:tcBorders>
              <w:top w:val="nil"/>
              <w:left w:val="nil"/>
              <w:bottom w:val="single" w:sz="4" w:space="0" w:color="auto"/>
              <w:right w:val="single" w:sz="4" w:space="0" w:color="auto"/>
            </w:tcBorders>
            <w:shd w:val="clear" w:color="auto" w:fill="auto"/>
            <w:noWrap/>
            <w:vAlign w:val="center"/>
            <w:hideMark/>
          </w:tcPr>
          <w:p w:rsidR="00B224F0" w:rsidRPr="00DD18F1" w:rsidRDefault="00B224F0" w:rsidP="00B03B91">
            <w:pPr>
              <w:spacing w:after="0" w:line="240" w:lineRule="auto"/>
              <w:rPr>
                <w:rFonts w:ascii="Calibri" w:eastAsia="Times New Roman" w:hAnsi="Calibri" w:cs="Times New Roman"/>
                <w:color w:val="000000"/>
                <w:lang w:eastAsia="pl-PL"/>
              </w:rPr>
            </w:pPr>
            <w:r w:rsidRPr="00DD18F1">
              <w:rPr>
                <w:rFonts w:ascii="Calibri" w:eastAsia="Times New Roman" w:hAnsi="Calibri" w:cs="Times New Roman"/>
                <w:color w:val="000000"/>
                <w:lang w:eastAsia="pl-PL"/>
              </w:rPr>
              <w:t>Request to send (Żądania nadawania)</w:t>
            </w:r>
          </w:p>
        </w:tc>
        <w:tc>
          <w:tcPr>
            <w:tcW w:w="850" w:type="dxa"/>
            <w:tcBorders>
              <w:top w:val="nil"/>
              <w:left w:val="nil"/>
              <w:bottom w:val="single" w:sz="4" w:space="0" w:color="auto"/>
              <w:right w:val="single" w:sz="4" w:space="0" w:color="auto"/>
            </w:tcBorders>
            <w:shd w:val="clear" w:color="auto" w:fill="auto"/>
            <w:noWrap/>
            <w:vAlign w:val="center"/>
            <w:hideMark/>
          </w:tcPr>
          <w:p w:rsidR="00B224F0" w:rsidRPr="00DD18F1" w:rsidRDefault="00B224F0" w:rsidP="00B03B91">
            <w:pPr>
              <w:spacing w:after="0" w:line="240" w:lineRule="auto"/>
              <w:jc w:val="center"/>
              <w:rPr>
                <w:rFonts w:ascii="Calibri" w:eastAsia="Times New Roman" w:hAnsi="Calibri" w:cs="Times New Roman"/>
                <w:color w:val="000000"/>
                <w:lang w:eastAsia="pl-PL"/>
              </w:rPr>
            </w:pPr>
            <w:r w:rsidRPr="00DD18F1">
              <w:rPr>
                <w:rFonts w:ascii="Calibri" w:eastAsia="Times New Roman" w:hAnsi="Calibri" w:cs="Times New Roman"/>
                <w:color w:val="000000"/>
                <w:lang w:eastAsia="pl-PL"/>
              </w:rPr>
              <w:t>RTS</w:t>
            </w:r>
          </w:p>
        </w:tc>
      </w:tr>
      <w:tr w:rsidR="00B224F0" w:rsidRPr="00DD18F1" w:rsidTr="00B224F0">
        <w:trPr>
          <w:trHeight w:val="300"/>
          <w:jc w:val="center"/>
        </w:trPr>
        <w:tc>
          <w:tcPr>
            <w:tcW w:w="885" w:type="dxa"/>
            <w:tcBorders>
              <w:top w:val="nil"/>
              <w:left w:val="single" w:sz="4" w:space="0" w:color="auto"/>
              <w:bottom w:val="single" w:sz="4" w:space="0" w:color="auto"/>
              <w:right w:val="single" w:sz="4" w:space="0" w:color="auto"/>
            </w:tcBorders>
            <w:shd w:val="clear" w:color="auto" w:fill="auto"/>
            <w:noWrap/>
            <w:vAlign w:val="center"/>
            <w:hideMark/>
          </w:tcPr>
          <w:p w:rsidR="00B224F0" w:rsidRPr="00DD18F1" w:rsidRDefault="00B224F0" w:rsidP="00B03B91">
            <w:pPr>
              <w:spacing w:after="0" w:line="240" w:lineRule="auto"/>
              <w:jc w:val="center"/>
              <w:rPr>
                <w:rFonts w:ascii="Calibri" w:eastAsia="Times New Roman" w:hAnsi="Calibri" w:cs="Times New Roman"/>
                <w:color w:val="000000"/>
                <w:lang w:eastAsia="pl-PL"/>
              </w:rPr>
            </w:pPr>
            <w:r w:rsidRPr="00DD18F1">
              <w:rPr>
                <w:rFonts w:ascii="Calibri" w:eastAsia="Times New Roman" w:hAnsi="Calibri" w:cs="Times New Roman"/>
                <w:color w:val="000000"/>
                <w:lang w:eastAsia="pl-PL"/>
              </w:rPr>
              <w:t>5</w:t>
            </w:r>
          </w:p>
        </w:tc>
        <w:tc>
          <w:tcPr>
            <w:tcW w:w="514" w:type="dxa"/>
            <w:tcBorders>
              <w:top w:val="nil"/>
              <w:left w:val="nil"/>
              <w:bottom w:val="single" w:sz="4" w:space="0" w:color="auto"/>
              <w:right w:val="single" w:sz="4" w:space="0" w:color="auto"/>
            </w:tcBorders>
            <w:shd w:val="clear" w:color="auto" w:fill="auto"/>
            <w:noWrap/>
            <w:vAlign w:val="center"/>
            <w:hideMark/>
          </w:tcPr>
          <w:p w:rsidR="00B224F0" w:rsidRPr="00DD18F1" w:rsidRDefault="00B224F0" w:rsidP="00B03B91">
            <w:pPr>
              <w:spacing w:after="0" w:line="240" w:lineRule="auto"/>
              <w:jc w:val="center"/>
              <w:rPr>
                <w:rFonts w:ascii="Calibri" w:eastAsia="Times New Roman" w:hAnsi="Calibri" w:cs="Times New Roman"/>
                <w:color w:val="000000"/>
                <w:lang w:eastAsia="pl-PL"/>
              </w:rPr>
            </w:pPr>
            <w:r w:rsidRPr="00DD18F1">
              <w:rPr>
                <w:rFonts w:ascii="Calibri" w:eastAsia="Times New Roman" w:hAnsi="Calibri" w:cs="Times New Roman"/>
                <w:color w:val="000000"/>
                <w:lang w:eastAsia="pl-PL"/>
              </w:rPr>
              <w:t>8</w:t>
            </w:r>
          </w:p>
        </w:tc>
        <w:tc>
          <w:tcPr>
            <w:tcW w:w="503" w:type="dxa"/>
            <w:tcBorders>
              <w:top w:val="nil"/>
              <w:left w:val="nil"/>
              <w:bottom w:val="single" w:sz="4" w:space="0" w:color="auto"/>
              <w:right w:val="single" w:sz="4" w:space="0" w:color="auto"/>
            </w:tcBorders>
            <w:shd w:val="clear" w:color="auto" w:fill="auto"/>
            <w:noWrap/>
            <w:vAlign w:val="center"/>
            <w:hideMark/>
          </w:tcPr>
          <w:p w:rsidR="00B224F0" w:rsidRPr="00DD18F1" w:rsidRDefault="00B224F0" w:rsidP="00B03B91">
            <w:pPr>
              <w:spacing w:after="0" w:line="240" w:lineRule="auto"/>
              <w:jc w:val="center"/>
              <w:rPr>
                <w:rFonts w:ascii="Calibri" w:eastAsia="Times New Roman" w:hAnsi="Calibri" w:cs="Times New Roman"/>
                <w:color w:val="000000"/>
                <w:lang w:eastAsia="pl-PL"/>
              </w:rPr>
            </w:pPr>
            <w:r w:rsidRPr="00DD18F1">
              <w:rPr>
                <w:rFonts w:ascii="Calibri" w:eastAsia="Times New Roman" w:hAnsi="Calibri" w:cs="Times New Roman"/>
                <w:color w:val="000000"/>
                <w:lang w:eastAsia="pl-PL"/>
              </w:rPr>
              <w:t>x</w:t>
            </w:r>
          </w:p>
        </w:tc>
        <w:tc>
          <w:tcPr>
            <w:tcW w:w="650" w:type="dxa"/>
            <w:tcBorders>
              <w:top w:val="nil"/>
              <w:left w:val="nil"/>
              <w:bottom w:val="single" w:sz="4" w:space="0" w:color="auto"/>
              <w:right w:val="single" w:sz="4" w:space="0" w:color="auto"/>
            </w:tcBorders>
            <w:shd w:val="clear" w:color="auto" w:fill="auto"/>
            <w:noWrap/>
            <w:vAlign w:val="center"/>
            <w:hideMark/>
          </w:tcPr>
          <w:p w:rsidR="00B224F0" w:rsidRPr="00DD18F1" w:rsidRDefault="00B224F0" w:rsidP="00B03B91">
            <w:pPr>
              <w:spacing w:after="0" w:line="240" w:lineRule="auto"/>
              <w:jc w:val="center"/>
              <w:rPr>
                <w:rFonts w:ascii="Calibri" w:eastAsia="Times New Roman" w:hAnsi="Calibri" w:cs="Times New Roman"/>
                <w:color w:val="000000"/>
                <w:lang w:eastAsia="pl-PL"/>
              </w:rPr>
            </w:pPr>
          </w:p>
        </w:tc>
        <w:tc>
          <w:tcPr>
            <w:tcW w:w="5103" w:type="dxa"/>
            <w:tcBorders>
              <w:top w:val="nil"/>
              <w:left w:val="nil"/>
              <w:bottom w:val="single" w:sz="4" w:space="0" w:color="auto"/>
              <w:right w:val="single" w:sz="4" w:space="0" w:color="auto"/>
            </w:tcBorders>
            <w:shd w:val="clear" w:color="auto" w:fill="auto"/>
            <w:noWrap/>
            <w:vAlign w:val="center"/>
            <w:hideMark/>
          </w:tcPr>
          <w:p w:rsidR="00B224F0" w:rsidRPr="00DD18F1" w:rsidRDefault="00B224F0" w:rsidP="00B03B91">
            <w:pPr>
              <w:spacing w:after="0" w:line="240" w:lineRule="auto"/>
              <w:rPr>
                <w:rFonts w:ascii="Calibri" w:eastAsia="Times New Roman" w:hAnsi="Calibri" w:cs="Times New Roman"/>
                <w:color w:val="000000"/>
                <w:lang w:eastAsia="pl-PL"/>
              </w:rPr>
            </w:pPr>
            <w:r w:rsidRPr="00DD18F1">
              <w:rPr>
                <w:rFonts w:ascii="Calibri" w:eastAsia="Times New Roman" w:hAnsi="Calibri" w:cs="Times New Roman"/>
                <w:color w:val="000000"/>
                <w:lang w:eastAsia="pl-PL"/>
              </w:rPr>
              <w:t>Clear to send (Gotowość do nadawania)</w:t>
            </w:r>
          </w:p>
        </w:tc>
        <w:tc>
          <w:tcPr>
            <w:tcW w:w="850" w:type="dxa"/>
            <w:tcBorders>
              <w:top w:val="nil"/>
              <w:left w:val="nil"/>
              <w:bottom w:val="single" w:sz="4" w:space="0" w:color="auto"/>
              <w:right w:val="single" w:sz="4" w:space="0" w:color="auto"/>
            </w:tcBorders>
            <w:shd w:val="clear" w:color="auto" w:fill="auto"/>
            <w:noWrap/>
            <w:vAlign w:val="center"/>
            <w:hideMark/>
          </w:tcPr>
          <w:p w:rsidR="00B224F0" w:rsidRPr="00DD18F1" w:rsidRDefault="00B224F0" w:rsidP="00B03B91">
            <w:pPr>
              <w:spacing w:after="0" w:line="240" w:lineRule="auto"/>
              <w:jc w:val="center"/>
              <w:rPr>
                <w:rFonts w:ascii="Calibri" w:eastAsia="Times New Roman" w:hAnsi="Calibri" w:cs="Times New Roman"/>
                <w:color w:val="000000"/>
                <w:lang w:eastAsia="pl-PL"/>
              </w:rPr>
            </w:pPr>
            <w:r w:rsidRPr="00DD18F1">
              <w:rPr>
                <w:rFonts w:ascii="Calibri" w:eastAsia="Times New Roman" w:hAnsi="Calibri" w:cs="Times New Roman"/>
                <w:color w:val="000000"/>
                <w:lang w:eastAsia="pl-PL"/>
              </w:rPr>
              <w:t>CTS</w:t>
            </w:r>
          </w:p>
        </w:tc>
      </w:tr>
      <w:tr w:rsidR="00B224F0" w:rsidRPr="00DD18F1" w:rsidTr="00B224F0">
        <w:trPr>
          <w:trHeight w:val="300"/>
          <w:jc w:val="center"/>
        </w:trPr>
        <w:tc>
          <w:tcPr>
            <w:tcW w:w="885" w:type="dxa"/>
            <w:tcBorders>
              <w:top w:val="nil"/>
              <w:left w:val="single" w:sz="4" w:space="0" w:color="auto"/>
              <w:bottom w:val="single" w:sz="4" w:space="0" w:color="auto"/>
              <w:right w:val="single" w:sz="4" w:space="0" w:color="auto"/>
            </w:tcBorders>
            <w:shd w:val="clear" w:color="auto" w:fill="auto"/>
            <w:noWrap/>
            <w:vAlign w:val="center"/>
            <w:hideMark/>
          </w:tcPr>
          <w:p w:rsidR="00B224F0" w:rsidRPr="00DD18F1" w:rsidRDefault="00B224F0" w:rsidP="00B03B91">
            <w:pPr>
              <w:spacing w:after="0" w:line="240" w:lineRule="auto"/>
              <w:jc w:val="center"/>
              <w:rPr>
                <w:rFonts w:ascii="Calibri" w:eastAsia="Times New Roman" w:hAnsi="Calibri" w:cs="Times New Roman"/>
                <w:color w:val="000000"/>
                <w:lang w:eastAsia="pl-PL"/>
              </w:rPr>
            </w:pPr>
            <w:r w:rsidRPr="00DD18F1">
              <w:rPr>
                <w:rFonts w:ascii="Calibri" w:eastAsia="Times New Roman" w:hAnsi="Calibri" w:cs="Times New Roman"/>
                <w:color w:val="000000"/>
                <w:lang w:eastAsia="pl-PL"/>
              </w:rPr>
              <w:t>6</w:t>
            </w:r>
          </w:p>
        </w:tc>
        <w:tc>
          <w:tcPr>
            <w:tcW w:w="514" w:type="dxa"/>
            <w:tcBorders>
              <w:top w:val="nil"/>
              <w:left w:val="nil"/>
              <w:bottom w:val="single" w:sz="4" w:space="0" w:color="auto"/>
              <w:right w:val="single" w:sz="4" w:space="0" w:color="auto"/>
            </w:tcBorders>
            <w:shd w:val="clear" w:color="auto" w:fill="auto"/>
            <w:noWrap/>
            <w:vAlign w:val="center"/>
            <w:hideMark/>
          </w:tcPr>
          <w:p w:rsidR="00B224F0" w:rsidRPr="00DD18F1" w:rsidRDefault="00B224F0" w:rsidP="00B03B91">
            <w:pPr>
              <w:spacing w:after="0" w:line="240" w:lineRule="auto"/>
              <w:jc w:val="center"/>
              <w:rPr>
                <w:rFonts w:ascii="Calibri" w:eastAsia="Times New Roman" w:hAnsi="Calibri" w:cs="Times New Roman"/>
                <w:color w:val="000000"/>
                <w:lang w:eastAsia="pl-PL"/>
              </w:rPr>
            </w:pPr>
            <w:r w:rsidRPr="00DD18F1">
              <w:rPr>
                <w:rFonts w:ascii="Calibri" w:eastAsia="Times New Roman" w:hAnsi="Calibri" w:cs="Times New Roman"/>
                <w:color w:val="000000"/>
                <w:lang w:eastAsia="pl-PL"/>
              </w:rPr>
              <w:t>6</w:t>
            </w:r>
          </w:p>
        </w:tc>
        <w:tc>
          <w:tcPr>
            <w:tcW w:w="503" w:type="dxa"/>
            <w:tcBorders>
              <w:top w:val="nil"/>
              <w:left w:val="nil"/>
              <w:bottom w:val="single" w:sz="4" w:space="0" w:color="auto"/>
              <w:right w:val="single" w:sz="4" w:space="0" w:color="auto"/>
            </w:tcBorders>
            <w:shd w:val="clear" w:color="auto" w:fill="auto"/>
            <w:noWrap/>
            <w:vAlign w:val="center"/>
            <w:hideMark/>
          </w:tcPr>
          <w:p w:rsidR="00B224F0" w:rsidRPr="00DD18F1" w:rsidRDefault="00B224F0" w:rsidP="00B03B91">
            <w:pPr>
              <w:spacing w:after="0" w:line="240" w:lineRule="auto"/>
              <w:jc w:val="center"/>
              <w:rPr>
                <w:rFonts w:ascii="Calibri" w:eastAsia="Times New Roman" w:hAnsi="Calibri" w:cs="Times New Roman"/>
                <w:color w:val="000000"/>
                <w:lang w:eastAsia="pl-PL"/>
              </w:rPr>
            </w:pPr>
            <w:r w:rsidRPr="00DD18F1">
              <w:rPr>
                <w:rFonts w:ascii="Calibri" w:eastAsia="Times New Roman" w:hAnsi="Calibri" w:cs="Times New Roman"/>
                <w:color w:val="000000"/>
                <w:lang w:eastAsia="pl-PL"/>
              </w:rPr>
              <w:t>x</w:t>
            </w:r>
          </w:p>
        </w:tc>
        <w:tc>
          <w:tcPr>
            <w:tcW w:w="650" w:type="dxa"/>
            <w:tcBorders>
              <w:top w:val="nil"/>
              <w:left w:val="nil"/>
              <w:bottom w:val="single" w:sz="4" w:space="0" w:color="auto"/>
              <w:right w:val="single" w:sz="4" w:space="0" w:color="auto"/>
            </w:tcBorders>
            <w:shd w:val="clear" w:color="auto" w:fill="auto"/>
            <w:noWrap/>
            <w:vAlign w:val="center"/>
            <w:hideMark/>
          </w:tcPr>
          <w:p w:rsidR="00B224F0" w:rsidRPr="00DD18F1" w:rsidRDefault="00B224F0" w:rsidP="00B03B91">
            <w:pPr>
              <w:spacing w:after="0" w:line="240" w:lineRule="auto"/>
              <w:jc w:val="center"/>
              <w:rPr>
                <w:rFonts w:ascii="Calibri" w:eastAsia="Times New Roman" w:hAnsi="Calibri" w:cs="Times New Roman"/>
                <w:color w:val="000000"/>
                <w:lang w:eastAsia="pl-PL"/>
              </w:rPr>
            </w:pPr>
          </w:p>
        </w:tc>
        <w:tc>
          <w:tcPr>
            <w:tcW w:w="5103" w:type="dxa"/>
            <w:tcBorders>
              <w:top w:val="nil"/>
              <w:left w:val="nil"/>
              <w:bottom w:val="single" w:sz="4" w:space="0" w:color="auto"/>
              <w:right w:val="single" w:sz="4" w:space="0" w:color="auto"/>
            </w:tcBorders>
            <w:shd w:val="clear" w:color="auto" w:fill="auto"/>
            <w:noWrap/>
            <w:vAlign w:val="center"/>
            <w:hideMark/>
          </w:tcPr>
          <w:p w:rsidR="00B224F0" w:rsidRPr="00DD18F1" w:rsidRDefault="00B224F0" w:rsidP="00B03B91">
            <w:pPr>
              <w:spacing w:after="0" w:line="240" w:lineRule="auto"/>
              <w:rPr>
                <w:rFonts w:ascii="Calibri" w:eastAsia="Times New Roman" w:hAnsi="Calibri" w:cs="Times New Roman"/>
                <w:color w:val="000000"/>
                <w:lang w:eastAsia="pl-PL"/>
              </w:rPr>
            </w:pPr>
            <w:r w:rsidRPr="00DD18F1">
              <w:rPr>
                <w:rFonts w:ascii="Calibri" w:eastAsia="Times New Roman" w:hAnsi="Calibri" w:cs="Times New Roman"/>
                <w:color w:val="000000"/>
                <w:lang w:eastAsia="pl-PL"/>
              </w:rPr>
              <w:t>Data Set Ready (Gotowość modemu)</w:t>
            </w:r>
          </w:p>
        </w:tc>
        <w:tc>
          <w:tcPr>
            <w:tcW w:w="850" w:type="dxa"/>
            <w:tcBorders>
              <w:top w:val="nil"/>
              <w:left w:val="nil"/>
              <w:bottom w:val="single" w:sz="4" w:space="0" w:color="auto"/>
              <w:right w:val="single" w:sz="4" w:space="0" w:color="auto"/>
            </w:tcBorders>
            <w:shd w:val="clear" w:color="auto" w:fill="auto"/>
            <w:noWrap/>
            <w:vAlign w:val="center"/>
            <w:hideMark/>
          </w:tcPr>
          <w:p w:rsidR="00B224F0" w:rsidRPr="00DD18F1" w:rsidRDefault="00B224F0" w:rsidP="00B03B91">
            <w:pPr>
              <w:spacing w:after="0" w:line="240" w:lineRule="auto"/>
              <w:jc w:val="center"/>
              <w:rPr>
                <w:rFonts w:ascii="Calibri" w:eastAsia="Times New Roman" w:hAnsi="Calibri" w:cs="Times New Roman"/>
                <w:color w:val="000000"/>
                <w:lang w:eastAsia="pl-PL"/>
              </w:rPr>
            </w:pPr>
            <w:r w:rsidRPr="00DD18F1">
              <w:rPr>
                <w:rFonts w:ascii="Calibri" w:eastAsia="Times New Roman" w:hAnsi="Calibri" w:cs="Times New Roman"/>
                <w:color w:val="000000"/>
                <w:lang w:eastAsia="pl-PL"/>
              </w:rPr>
              <w:t>DSR</w:t>
            </w:r>
          </w:p>
        </w:tc>
      </w:tr>
      <w:tr w:rsidR="00B224F0" w:rsidRPr="00DD18F1" w:rsidTr="00B224F0">
        <w:trPr>
          <w:trHeight w:val="300"/>
          <w:jc w:val="center"/>
        </w:trPr>
        <w:tc>
          <w:tcPr>
            <w:tcW w:w="885" w:type="dxa"/>
            <w:tcBorders>
              <w:top w:val="nil"/>
              <w:left w:val="single" w:sz="4" w:space="0" w:color="auto"/>
              <w:bottom w:val="single" w:sz="4" w:space="0" w:color="auto"/>
              <w:right w:val="single" w:sz="4" w:space="0" w:color="auto"/>
            </w:tcBorders>
            <w:shd w:val="clear" w:color="auto" w:fill="auto"/>
            <w:noWrap/>
            <w:vAlign w:val="center"/>
            <w:hideMark/>
          </w:tcPr>
          <w:p w:rsidR="00B224F0" w:rsidRPr="00DD18F1" w:rsidRDefault="00B224F0" w:rsidP="00B03B91">
            <w:pPr>
              <w:spacing w:after="0" w:line="240" w:lineRule="auto"/>
              <w:jc w:val="center"/>
              <w:rPr>
                <w:rFonts w:ascii="Calibri" w:eastAsia="Times New Roman" w:hAnsi="Calibri" w:cs="Times New Roman"/>
                <w:color w:val="000000"/>
                <w:lang w:eastAsia="pl-PL"/>
              </w:rPr>
            </w:pPr>
            <w:r w:rsidRPr="00DD18F1">
              <w:rPr>
                <w:rFonts w:ascii="Calibri" w:eastAsia="Times New Roman" w:hAnsi="Calibri" w:cs="Times New Roman"/>
                <w:color w:val="000000"/>
                <w:lang w:eastAsia="pl-PL"/>
              </w:rPr>
              <w:t>20</w:t>
            </w:r>
          </w:p>
        </w:tc>
        <w:tc>
          <w:tcPr>
            <w:tcW w:w="514" w:type="dxa"/>
            <w:tcBorders>
              <w:top w:val="nil"/>
              <w:left w:val="nil"/>
              <w:bottom w:val="single" w:sz="4" w:space="0" w:color="auto"/>
              <w:right w:val="single" w:sz="4" w:space="0" w:color="auto"/>
            </w:tcBorders>
            <w:shd w:val="clear" w:color="auto" w:fill="auto"/>
            <w:noWrap/>
            <w:vAlign w:val="center"/>
            <w:hideMark/>
          </w:tcPr>
          <w:p w:rsidR="00B224F0" w:rsidRPr="00DD18F1" w:rsidRDefault="00B224F0" w:rsidP="00B03B91">
            <w:pPr>
              <w:spacing w:after="0" w:line="240" w:lineRule="auto"/>
              <w:jc w:val="center"/>
              <w:rPr>
                <w:rFonts w:ascii="Calibri" w:eastAsia="Times New Roman" w:hAnsi="Calibri" w:cs="Times New Roman"/>
                <w:color w:val="000000"/>
                <w:lang w:eastAsia="pl-PL"/>
              </w:rPr>
            </w:pPr>
            <w:r w:rsidRPr="00DD18F1">
              <w:rPr>
                <w:rFonts w:ascii="Calibri" w:eastAsia="Times New Roman" w:hAnsi="Calibri" w:cs="Times New Roman"/>
                <w:color w:val="000000"/>
                <w:lang w:eastAsia="pl-PL"/>
              </w:rPr>
              <w:t>4</w:t>
            </w:r>
          </w:p>
        </w:tc>
        <w:tc>
          <w:tcPr>
            <w:tcW w:w="503" w:type="dxa"/>
            <w:tcBorders>
              <w:top w:val="nil"/>
              <w:left w:val="nil"/>
              <w:bottom w:val="single" w:sz="4" w:space="0" w:color="auto"/>
              <w:right w:val="single" w:sz="4" w:space="0" w:color="auto"/>
            </w:tcBorders>
            <w:shd w:val="clear" w:color="auto" w:fill="auto"/>
            <w:noWrap/>
            <w:vAlign w:val="center"/>
            <w:hideMark/>
          </w:tcPr>
          <w:p w:rsidR="00B224F0" w:rsidRPr="00DD18F1" w:rsidRDefault="00B224F0" w:rsidP="00B03B91">
            <w:pPr>
              <w:spacing w:after="0" w:line="240" w:lineRule="auto"/>
              <w:jc w:val="center"/>
              <w:rPr>
                <w:rFonts w:ascii="Calibri" w:eastAsia="Times New Roman" w:hAnsi="Calibri" w:cs="Times New Roman"/>
                <w:color w:val="000000"/>
                <w:lang w:eastAsia="pl-PL"/>
              </w:rPr>
            </w:pPr>
          </w:p>
        </w:tc>
        <w:tc>
          <w:tcPr>
            <w:tcW w:w="650" w:type="dxa"/>
            <w:tcBorders>
              <w:top w:val="nil"/>
              <w:left w:val="nil"/>
              <w:bottom w:val="single" w:sz="4" w:space="0" w:color="auto"/>
              <w:right w:val="single" w:sz="4" w:space="0" w:color="auto"/>
            </w:tcBorders>
            <w:shd w:val="clear" w:color="auto" w:fill="auto"/>
            <w:noWrap/>
            <w:vAlign w:val="center"/>
            <w:hideMark/>
          </w:tcPr>
          <w:p w:rsidR="00B224F0" w:rsidRPr="00DD18F1" w:rsidRDefault="00B224F0" w:rsidP="00B03B91">
            <w:pPr>
              <w:spacing w:after="0" w:line="240" w:lineRule="auto"/>
              <w:jc w:val="center"/>
              <w:rPr>
                <w:rFonts w:ascii="Calibri" w:eastAsia="Times New Roman" w:hAnsi="Calibri" w:cs="Times New Roman"/>
                <w:color w:val="000000"/>
                <w:lang w:eastAsia="pl-PL"/>
              </w:rPr>
            </w:pPr>
            <w:r w:rsidRPr="00DD18F1">
              <w:rPr>
                <w:rFonts w:ascii="Calibri" w:eastAsia="Times New Roman" w:hAnsi="Calibri" w:cs="Times New Roman"/>
                <w:color w:val="000000"/>
                <w:lang w:eastAsia="pl-PL"/>
              </w:rPr>
              <w:t>x</w:t>
            </w:r>
          </w:p>
        </w:tc>
        <w:tc>
          <w:tcPr>
            <w:tcW w:w="5103" w:type="dxa"/>
            <w:tcBorders>
              <w:top w:val="nil"/>
              <w:left w:val="nil"/>
              <w:bottom w:val="single" w:sz="4" w:space="0" w:color="auto"/>
              <w:right w:val="single" w:sz="4" w:space="0" w:color="auto"/>
            </w:tcBorders>
            <w:shd w:val="clear" w:color="auto" w:fill="auto"/>
            <w:noWrap/>
            <w:vAlign w:val="center"/>
            <w:hideMark/>
          </w:tcPr>
          <w:p w:rsidR="00B224F0" w:rsidRPr="00DD18F1" w:rsidRDefault="00B224F0" w:rsidP="00B03B91">
            <w:pPr>
              <w:spacing w:after="0" w:line="240" w:lineRule="auto"/>
              <w:rPr>
                <w:rFonts w:ascii="Calibri" w:eastAsia="Times New Roman" w:hAnsi="Calibri" w:cs="Times New Roman"/>
                <w:color w:val="000000"/>
                <w:lang w:eastAsia="pl-PL"/>
              </w:rPr>
            </w:pPr>
            <w:r w:rsidRPr="00DD18F1">
              <w:rPr>
                <w:rFonts w:ascii="Calibri" w:eastAsia="Times New Roman" w:hAnsi="Calibri" w:cs="Times New Roman"/>
                <w:color w:val="000000"/>
                <w:lang w:eastAsia="pl-PL"/>
              </w:rPr>
              <w:t>Data Terminal Ready ( Gootowość terminala)</w:t>
            </w:r>
          </w:p>
        </w:tc>
        <w:tc>
          <w:tcPr>
            <w:tcW w:w="850" w:type="dxa"/>
            <w:tcBorders>
              <w:top w:val="nil"/>
              <w:left w:val="nil"/>
              <w:bottom w:val="single" w:sz="4" w:space="0" w:color="auto"/>
              <w:right w:val="single" w:sz="4" w:space="0" w:color="auto"/>
            </w:tcBorders>
            <w:shd w:val="clear" w:color="auto" w:fill="auto"/>
            <w:noWrap/>
            <w:vAlign w:val="center"/>
            <w:hideMark/>
          </w:tcPr>
          <w:p w:rsidR="00B224F0" w:rsidRPr="00DD18F1" w:rsidRDefault="00B224F0" w:rsidP="00B03B91">
            <w:pPr>
              <w:spacing w:after="0" w:line="240" w:lineRule="auto"/>
              <w:jc w:val="center"/>
              <w:rPr>
                <w:rFonts w:ascii="Calibri" w:eastAsia="Times New Roman" w:hAnsi="Calibri" w:cs="Times New Roman"/>
                <w:color w:val="000000"/>
                <w:lang w:eastAsia="pl-PL"/>
              </w:rPr>
            </w:pPr>
            <w:r w:rsidRPr="00DD18F1">
              <w:rPr>
                <w:rFonts w:ascii="Calibri" w:eastAsia="Times New Roman" w:hAnsi="Calibri" w:cs="Times New Roman"/>
                <w:color w:val="000000"/>
                <w:lang w:eastAsia="pl-PL"/>
              </w:rPr>
              <w:t>DTR</w:t>
            </w:r>
          </w:p>
        </w:tc>
      </w:tr>
      <w:tr w:rsidR="00B224F0" w:rsidRPr="00DD18F1" w:rsidTr="00B224F0">
        <w:trPr>
          <w:trHeight w:val="300"/>
          <w:jc w:val="center"/>
        </w:trPr>
        <w:tc>
          <w:tcPr>
            <w:tcW w:w="885" w:type="dxa"/>
            <w:tcBorders>
              <w:top w:val="nil"/>
              <w:left w:val="single" w:sz="4" w:space="0" w:color="auto"/>
              <w:bottom w:val="single" w:sz="4" w:space="0" w:color="auto"/>
              <w:right w:val="single" w:sz="4" w:space="0" w:color="auto"/>
            </w:tcBorders>
            <w:shd w:val="clear" w:color="auto" w:fill="auto"/>
            <w:noWrap/>
            <w:vAlign w:val="center"/>
            <w:hideMark/>
          </w:tcPr>
          <w:p w:rsidR="00B224F0" w:rsidRPr="00DD18F1" w:rsidRDefault="00B224F0" w:rsidP="00B03B91">
            <w:pPr>
              <w:spacing w:after="0" w:line="240" w:lineRule="auto"/>
              <w:jc w:val="center"/>
              <w:rPr>
                <w:rFonts w:ascii="Calibri" w:eastAsia="Times New Roman" w:hAnsi="Calibri" w:cs="Times New Roman"/>
                <w:color w:val="000000"/>
                <w:lang w:eastAsia="pl-PL"/>
              </w:rPr>
            </w:pPr>
            <w:r w:rsidRPr="00DD18F1">
              <w:rPr>
                <w:rFonts w:ascii="Calibri" w:eastAsia="Times New Roman" w:hAnsi="Calibri" w:cs="Times New Roman"/>
                <w:color w:val="000000"/>
                <w:lang w:eastAsia="pl-PL"/>
              </w:rPr>
              <w:t>8</w:t>
            </w:r>
          </w:p>
        </w:tc>
        <w:tc>
          <w:tcPr>
            <w:tcW w:w="514" w:type="dxa"/>
            <w:tcBorders>
              <w:top w:val="nil"/>
              <w:left w:val="nil"/>
              <w:bottom w:val="single" w:sz="4" w:space="0" w:color="auto"/>
              <w:right w:val="single" w:sz="4" w:space="0" w:color="auto"/>
            </w:tcBorders>
            <w:shd w:val="clear" w:color="auto" w:fill="auto"/>
            <w:noWrap/>
            <w:vAlign w:val="center"/>
            <w:hideMark/>
          </w:tcPr>
          <w:p w:rsidR="00B224F0" w:rsidRPr="00DD18F1" w:rsidRDefault="00B224F0" w:rsidP="00B03B91">
            <w:pPr>
              <w:spacing w:after="0" w:line="240" w:lineRule="auto"/>
              <w:jc w:val="center"/>
              <w:rPr>
                <w:rFonts w:ascii="Calibri" w:eastAsia="Times New Roman" w:hAnsi="Calibri" w:cs="Times New Roman"/>
                <w:color w:val="000000"/>
                <w:lang w:eastAsia="pl-PL"/>
              </w:rPr>
            </w:pPr>
            <w:r w:rsidRPr="00DD18F1">
              <w:rPr>
                <w:rFonts w:ascii="Calibri" w:eastAsia="Times New Roman" w:hAnsi="Calibri" w:cs="Times New Roman"/>
                <w:color w:val="000000"/>
                <w:lang w:eastAsia="pl-PL"/>
              </w:rPr>
              <w:t>1</w:t>
            </w:r>
          </w:p>
        </w:tc>
        <w:tc>
          <w:tcPr>
            <w:tcW w:w="503" w:type="dxa"/>
            <w:tcBorders>
              <w:top w:val="nil"/>
              <w:left w:val="nil"/>
              <w:bottom w:val="single" w:sz="4" w:space="0" w:color="auto"/>
              <w:right w:val="single" w:sz="4" w:space="0" w:color="auto"/>
            </w:tcBorders>
            <w:shd w:val="clear" w:color="auto" w:fill="auto"/>
            <w:noWrap/>
            <w:vAlign w:val="center"/>
            <w:hideMark/>
          </w:tcPr>
          <w:p w:rsidR="00B224F0" w:rsidRPr="00DD18F1" w:rsidRDefault="00B224F0" w:rsidP="00B03B91">
            <w:pPr>
              <w:spacing w:after="0" w:line="240" w:lineRule="auto"/>
              <w:jc w:val="center"/>
              <w:rPr>
                <w:rFonts w:ascii="Calibri" w:eastAsia="Times New Roman" w:hAnsi="Calibri" w:cs="Times New Roman"/>
                <w:color w:val="000000"/>
                <w:lang w:eastAsia="pl-PL"/>
              </w:rPr>
            </w:pPr>
            <w:r w:rsidRPr="00DD18F1">
              <w:rPr>
                <w:rFonts w:ascii="Calibri" w:eastAsia="Times New Roman" w:hAnsi="Calibri" w:cs="Times New Roman"/>
                <w:color w:val="000000"/>
                <w:lang w:eastAsia="pl-PL"/>
              </w:rPr>
              <w:t>x</w:t>
            </w:r>
          </w:p>
        </w:tc>
        <w:tc>
          <w:tcPr>
            <w:tcW w:w="650" w:type="dxa"/>
            <w:tcBorders>
              <w:top w:val="nil"/>
              <w:left w:val="nil"/>
              <w:bottom w:val="single" w:sz="4" w:space="0" w:color="auto"/>
              <w:right w:val="single" w:sz="4" w:space="0" w:color="auto"/>
            </w:tcBorders>
            <w:shd w:val="clear" w:color="auto" w:fill="auto"/>
            <w:noWrap/>
            <w:vAlign w:val="center"/>
            <w:hideMark/>
          </w:tcPr>
          <w:p w:rsidR="00B224F0" w:rsidRPr="00DD18F1" w:rsidRDefault="00B224F0" w:rsidP="00B03B91">
            <w:pPr>
              <w:spacing w:after="0" w:line="240" w:lineRule="auto"/>
              <w:jc w:val="center"/>
              <w:rPr>
                <w:rFonts w:ascii="Calibri" w:eastAsia="Times New Roman" w:hAnsi="Calibri" w:cs="Times New Roman"/>
                <w:color w:val="000000"/>
                <w:lang w:eastAsia="pl-PL"/>
              </w:rPr>
            </w:pPr>
          </w:p>
        </w:tc>
        <w:tc>
          <w:tcPr>
            <w:tcW w:w="5103" w:type="dxa"/>
            <w:tcBorders>
              <w:top w:val="nil"/>
              <w:left w:val="nil"/>
              <w:bottom w:val="single" w:sz="4" w:space="0" w:color="auto"/>
              <w:right w:val="single" w:sz="4" w:space="0" w:color="auto"/>
            </w:tcBorders>
            <w:shd w:val="clear" w:color="auto" w:fill="auto"/>
            <w:noWrap/>
            <w:vAlign w:val="center"/>
            <w:hideMark/>
          </w:tcPr>
          <w:p w:rsidR="00B224F0" w:rsidRPr="00DD18F1" w:rsidRDefault="00B224F0" w:rsidP="00B03B91">
            <w:pPr>
              <w:spacing w:after="0" w:line="240" w:lineRule="auto"/>
              <w:rPr>
                <w:rFonts w:ascii="Calibri" w:eastAsia="Times New Roman" w:hAnsi="Calibri" w:cs="Times New Roman"/>
                <w:color w:val="000000"/>
                <w:lang w:eastAsia="pl-PL"/>
              </w:rPr>
            </w:pPr>
            <w:r w:rsidRPr="00DD18F1">
              <w:rPr>
                <w:rFonts w:ascii="Calibri" w:eastAsia="Times New Roman" w:hAnsi="Calibri" w:cs="Times New Roman"/>
                <w:color w:val="000000"/>
                <w:lang w:eastAsia="pl-PL"/>
              </w:rPr>
              <w:t>Data Carrier Dtected ( Obecność sygnału nośnego)</w:t>
            </w:r>
          </w:p>
        </w:tc>
        <w:tc>
          <w:tcPr>
            <w:tcW w:w="850" w:type="dxa"/>
            <w:tcBorders>
              <w:top w:val="nil"/>
              <w:left w:val="nil"/>
              <w:bottom w:val="single" w:sz="4" w:space="0" w:color="auto"/>
              <w:right w:val="single" w:sz="4" w:space="0" w:color="auto"/>
            </w:tcBorders>
            <w:shd w:val="clear" w:color="auto" w:fill="auto"/>
            <w:noWrap/>
            <w:vAlign w:val="center"/>
            <w:hideMark/>
          </w:tcPr>
          <w:p w:rsidR="00B224F0" w:rsidRPr="00DD18F1" w:rsidRDefault="00B224F0" w:rsidP="00B03B91">
            <w:pPr>
              <w:spacing w:after="0" w:line="240" w:lineRule="auto"/>
              <w:jc w:val="center"/>
              <w:rPr>
                <w:rFonts w:ascii="Calibri" w:eastAsia="Times New Roman" w:hAnsi="Calibri" w:cs="Times New Roman"/>
                <w:color w:val="000000"/>
                <w:lang w:eastAsia="pl-PL"/>
              </w:rPr>
            </w:pPr>
            <w:r w:rsidRPr="00DD18F1">
              <w:rPr>
                <w:rFonts w:ascii="Calibri" w:eastAsia="Times New Roman" w:hAnsi="Calibri" w:cs="Times New Roman"/>
                <w:color w:val="000000"/>
                <w:lang w:eastAsia="pl-PL"/>
              </w:rPr>
              <w:t>DCD</w:t>
            </w:r>
          </w:p>
        </w:tc>
      </w:tr>
      <w:tr w:rsidR="00B224F0" w:rsidRPr="00DD18F1" w:rsidTr="00B224F0">
        <w:trPr>
          <w:trHeight w:val="300"/>
          <w:jc w:val="center"/>
        </w:trPr>
        <w:tc>
          <w:tcPr>
            <w:tcW w:w="885" w:type="dxa"/>
            <w:tcBorders>
              <w:top w:val="nil"/>
              <w:left w:val="single" w:sz="4" w:space="0" w:color="auto"/>
              <w:bottom w:val="single" w:sz="4" w:space="0" w:color="auto"/>
              <w:right w:val="single" w:sz="4" w:space="0" w:color="auto"/>
            </w:tcBorders>
            <w:shd w:val="clear" w:color="auto" w:fill="auto"/>
            <w:noWrap/>
            <w:vAlign w:val="center"/>
            <w:hideMark/>
          </w:tcPr>
          <w:p w:rsidR="00B224F0" w:rsidRPr="00DD18F1" w:rsidRDefault="00B224F0" w:rsidP="00B03B91">
            <w:pPr>
              <w:spacing w:after="0" w:line="240" w:lineRule="auto"/>
              <w:jc w:val="center"/>
              <w:rPr>
                <w:rFonts w:ascii="Calibri" w:eastAsia="Times New Roman" w:hAnsi="Calibri" w:cs="Times New Roman"/>
                <w:color w:val="000000"/>
                <w:lang w:eastAsia="pl-PL"/>
              </w:rPr>
            </w:pPr>
            <w:r w:rsidRPr="00DD18F1">
              <w:rPr>
                <w:rFonts w:ascii="Calibri" w:eastAsia="Times New Roman" w:hAnsi="Calibri" w:cs="Times New Roman"/>
                <w:color w:val="000000"/>
                <w:lang w:eastAsia="pl-PL"/>
              </w:rPr>
              <w:t>23</w:t>
            </w:r>
          </w:p>
        </w:tc>
        <w:tc>
          <w:tcPr>
            <w:tcW w:w="514" w:type="dxa"/>
            <w:tcBorders>
              <w:top w:val="nil"/>
              <w:left w:val="nil"/>
              <w:bottom w:val="single" w:sz="4" w:space="0" w:color="auto"/>
              <w:right w:val="single" w:sz="4" w:space="0" w:color="auto"/>
            </w:tcBorders>
            <w:shd w:val="clear" w:color="auto" w:fill="auto"/>
            <w:noWrap/>
            <w:vAlign w:val="center"/>
            <w:hideMark/>
          </w:tcPr>
          <w:p w:rsidR="00B224F0" w:rsidRPr="00DD18F1" w:rsidRDefault="00B224F0" w:rsidP="00B03B91">
            <w:pPr>
              <w:spacing w:after="0" w:line="240" w:lineRule="auto"/>
              <w:jc w:val="center"/>
              <w:rPr>
                <w:rFonts w:ascii="Calibri" w:eastAsia="Times New Roman" w:hAnsi="Calibri" w:cs="Times New Roman"/>
                <w:color w:val="000000"/>
                <w:lang w:eastAsia="pl-PL"/>
              </w:rPr>
            </w:pPr>
          </w:p>
        </w:tc>
        <w:tc>
          <w:tcPr>
            <w:tcW w:w="503" w:type="dxa"/>
            <w:tcBorders>
              <w:top w:val="nil"/>
              <w:left w:val="nil"/>
              <w:bottom w:val="single" w:sz="4" w:space="0" w:color="auto"/>
              <w:right w:val="single" w:sz="4" w:space="0" w:color="auto"/>
            </w:tcBorders>
            <w:shd w:val="clear" w:color="auto" w:fill="auto"/>
            <w:noWrap/>
            <w:vAlign w:val="center"/>
            <w:hideMark/>
          </w:tcPr>
          <w:p w:rsidR="00B224F0" w:rsidRPr="00DD18F1" w:rsidRDefault="00B224F0" w:rsidP="00B03B91">
            <w:pPr>
              <w:spacing w:after="0" w:line="240" w:lineRule="auto"/>
              <w:jc w:val="center"/>
              <w:rPr>
                <w:rFonts w:ascii="Calibri" w:eastAsia="Times New Roman" w:hAnsi="Calibri" w:cs="Times New Roman"/>
                <w:color w:val="000000"/>
                <w:lang w:eastAsia="pl-PL"/>
              </w:rPr>
            </w:pPr>
          </w:p>
        </w:tc>
        <w:tc>
          <w:tcPr>
            <w:tcW w:w="650" w:type="dxa"/>
            <w:tcBorders>
              <w:top w:val="nil"/>
              <w:left w:val="nil"/>
              <w:bottom w:val="single" w:sz="4" w:space="0" w:color="auto"/>
              <w:right w:val="single" w:sz="4" w:space="0" w:color="auto"/>
            </w:tcBorders>
            <w:shd w:val="clear" w:color="auto" w:fill="auto"/>
            <w:noWrap/>
            <w:vAlign w:val="center"/>
            <w:hideMark/>
          </w:tcPr>
          <w:p w:rsidR="00B224F0" w:rsidRPr="00DD18F1" w:rsidRDefault="00B224F0" w:rsidP="00B03B91">
            <w:pPr>
              <w:spacing w:after="0" w:line="240" w:lineRule="auto"/>
              <w:jc w:val="center"/>
              <w:rPr>
                <w:rFonts w:ascii="Calibri" w:eastAsia="Times New Roman" w:hAnsi="Calibri" w:cs="Times New Roman"/>
                <w:color w:val="000000"/>
                <w:lang w:eastAsia="pl-PL"/>
              </w:rPr>
            </w:pPr>
            <w:r w:rsidRPr="00DD18F1">
              <w:rPr>
                <w:rFonts w:ascii="Calibri" w:eastAsia="Times New Roman" w:hAnsi="Calibri" w:cs="Times New Roman"/>
                <w:color w:val="000000"/>
                <w:lang w:eastAsia="pl-PL"/>
              </w:rPr>
              <w:t>x</w:t>
            </w:r>
          </w:p>
        </w:tc>
        <w:tc>
          <w:tcPr>
            <w:tcW w:w="5103" w:type="dxa"/>
            <w:tcBorders>
              <w:top w:val="nil"/>
              <w:left w:val="nil"/>
              <w:bottom w:val="single" w:sz="4" w:space="0" w:color="auto"/>
              <w:right w:val="single" w:sz="4" w:space="0" w:color="auto"/>
            </w:tcBorders>
            <w:shd w:val="clear" w:color="auto" w:fill="auto"/>
            <w:noWrap/>
            <w:vAlign w:val="center"/>
            <w:hideMark/>
          </w:tcPr>
          <w:p w:rsidR="00B224F0" w:rsidRPr="00DD18F1" w:rsidRDefault="00B224F0" w:rsidP="00B03B91">
            <w:pPr>
              <w:spacing w:after="0" w:line="240" w:lineRule="auto"/>
              <w:rPr>
                <w:rFonts w:ascii="Calibri" w:eastAsia="Times New Roman" w:hAnsi="Calibri" w:cs="Times New Roman"/>
                <w:color w:val="000000"/>
                <w:lang w:eastAsia="pl-PL"/>
              </w:rPr>
            </w:pPr>
            <w:r w:rsidRPr="00DD18F1">
              <w:rPr>
                <w:rFonts w:ascii="Calibri" w:eastAsia="Times New Roman" w:hAnsi="Calibri" w:cs="Times New Roman"/>
                <w:color w:val="000000"/>
                <w:lang w:eastAsia="pl-PL"/>
              </w:rPr>
              <w:t>Rate Select ( Wybór szybkości transmisji)</w:t>
            </w:r>
          </w:p>
        </w:tc>
        <w:tc>
          <w:tcPr>
            <w:tcW w:w="850" w:type="dxa"/>
            <w:tcBorders>
              <w:top w:val="nil"/>
              <w:left w:val="nil"/>
              <w:bottom w:val="single" w:sz="4" w:space="0" w:color="auto"/>
              <w:right w:val="single" w:sz="4" w:space="0" w:color="auto"/>
            </w:tcBorders>
            <w:shd w:val="clear" w:color="auto" w:fill="auto"/>
            <w:noWrap/>
            <w:vAlign w:val="center"/>
            <w:hideMark/>
          </w:tcPr>
          <w:p w:rsidR="00B224F0" w:rsidRPr="00DD18F1" w:rsidRDefault="00B224F0" w:rsidP="00B03B91">
            <w:pPr>
              <w:spacing w:after="0" w:line="240" w:lineRule="auto"/>
              <w:jc w:val="center"/>
              <w:rPr>
                <w:rFonts w:ascii="Calibri" w:eastAsia="Times New Roman" w:hAnsi="Calibri" w:cs="Times New Roman"/>
                <w:color w:val="000000"/>
                <w:lang w:eastAsia="pl-PL"/>
              </w:rPr>
            </w:pPr>
            <w:r w:rsidRPr="00DD18F1">
              <w:rPr>
                <w:rFonts w:ascii="Calibri" w:eastAsia="Times New Roman" w:hAnsi="Calibri" w:cs="Times New Roman"/>
                <w:color w:val="000000"/>
                <w:lang w:eastAsia="pl-PL"/>
              </w:rPr>
              <w:t>RS</w:t>
            </w:r>
          </w:p>
        </w:tc>
      </w:tr>
      <w:tr w:rsidR="00B224F0" w:rsidRPr="00DD18F1" w:rsidTr="00B224F0">
        <w:trPr>
          <w:trHeight w:val="300"/>
          <w:jc w:val="center"/>
        </w:trPr>
        <w:tc>
          <w:tcPr>
            <w:tcW w:w="885" w:type="dxa"/>
            <w:tcBorders>
              <w:top w:val="nil"/>
              <w:left w:val="single" w:sz="4" w:space="0" w:color="auto"/>
              <w:bottom w:val="single" w:sz="4" w:space="0" w:color="auto"/>
              <w:right w:val="single" w:sz="4" w:space="0" w:color="auto"/>
            </w:tcBorders>
            <w:shd w:val="clear" w:color="auto" w:fill="auto"/>
            <w:noWrap/>
            <w:vAlign w:val="center"/>
            <w:hideMark/>
          </w:tcPr>
          <w:p w:rsidR="00B224F0" w:rsidRPr="00DD18F1" w:rsidRDefault="00B224F0" w:rsidP="00B03B91">
            <w:pPr>
              <w:spacing w:after="0" w:line="240" w:lineRule="auto"/>
              <w:jc w:val="center"/>
              <w:rPr>
                <w:rFonts w:ascii="Calibri" w:eastAsia="Times New Roman" w:hAnsi="Calibri" w:cs="Times New Roman"/>
                <w:color w:val="000000"/>
                <w:lang w:eastAsia="pl-PL"/>
              </w:rPr>
            </w:pPr>
            <w:r w:rsidRPr="00DD18F1">
              <w:rPr>
                <w:rFonts w:ascii="Calibri" w:eastAsia="Times New Roman" w:hAnsi="Calibri" w:cs="Times New Roman"/>
                <w:color w:val="000000"/>
                <w:lang w:eastAsia="pl-PL"/>
              </w:rPr>
              <w:t>24</w:t>
            </w:r>
          </w:p>
        </w:tc>
        <w:tc>
          <w:tcPr>
            <w:tcW w:w="514" w:type="dxa"/>
            <w:tcBorders>
              <w:top w:val="nil"/>
              <w:left w:val="nil"/>
              <w:bottom w:val="single" w:sz="4" w:space="0" w:color="auto"/>
              <w:right w:val="single" w:sz="4" w:space="0" w:color="auto"/>
            </w:tcBorders>
            <w:shd w:val="clear" w:color="auto" w:fill="auto"/>
            <w:noWrap/>
            <w:vAlign w:val="center"/>
            <w:hideMark/>
          </w:tcPr>
          <w:p w:rsidR="00B224F0" w:rsidRPr="00DD18F1" w:rsidRDefault="00B224F0" w:rsidP="00B03B91">
            <w:pPr>
              <w:spacing w:after="0" w:line="240" w:lineRule="auto"/>
              <w:jc w:val="center"/>
              <w:rPr>
                <w:rFonts w:ascii="Calibri" w:eastAsia="Times New Roman" w:hAnsi="Calibri" w:cs="Times New Roman"/>
                <w:color w:val="000000"/>
                <w:lang w:eastAsia="pl-PL"/>
              </w:rPr>
            </w:pPr>
          </w:p>
        </w:tc>
        <w:tc>
          <w:tcPr>
            <w:tcW w:w="503" w:type="dxa"/>
            <w:tcBorders>
              <w:top w:val="nil"/>
              <w:left w:val="nil"/>
              <w:bottom w:val="single" w:sz="4" w:space="0" w:color="auto"/>
              <w:right w:val="single" w:sz="4" w:space="0" w:color="auto"/>
            </w:tcBorders>
            <w:shd w:val="clear" w:color="auto" w:fill="auto"/>
            <w:noWrap/>
            <w:vAlign w:val="center"/>
            <w:hideMark/>
          </w:tcPr>
          <w:p w:rsidR="00B224F0" w:rsidRPr="00DD18F1" w:rsidRDefault="00B224F0" w:rsidP="00B03B91">
            <w:pPr>
              <w:spacing w:after="0" w:line="240" w:lineRule="auto"/>
              <w:jc w:val="center"/>
              <w:rPr>
                <w:rFonts w:ascii="Calibri" w:eastAsia="Times New Roman" w:hAnsi="Calibri" w:cs="Times New Roman"/>
                <w:color w:val="000000"/>
                <w:lang w:eastAsia="pl-PL"/>
              </w:rPr>
            </w:pPr>
          </w:p>
        </w:tc>
        <w:tc>
          <w:tcPr>
            <w:tcW w:w="650" w:type="dxa"/>
            <w:tcBorders>
              <w:top w:val="nil"/>
              <w:left w:val="nil"/>
              <w:bottom w:val="single" w:sz="4" w:space="0" w:color="auto"/>
              <w:right w:val="single" w:sz="4" w:space="0" w:color="auto"/>
            </w:tcBorders>
            <w:shd w:val="clear" w:color="auto" w:fill="auto"/>
            <w:noWrap/>
            <w:vAlign w:val="center"/>
            <w:hideMark/>
          </w:tcPr>
          <w:p w:rsidR="00B224F0" w:rsidRPr="00DD18F1" w:rsidRDefault="00B224F0" w:rsidP="00B03B91">
            <w:pPr>
              <w:spacing w:after="0" w:line="240" w:lineRule="auto"/>
              <w:jc w:val="center"/>
              <w:rPr>
                <w:rFonts w:ascii="Calibri" w:eastAsia="Times New Roman" w:hAnsi="Calibri" w:cs="Times New Roman"/>
                <w:color w:val="000000"/>
                <w:lang w:eastAsia="pl-PL"/>
              </w:rPr>
            </w:pPr>
            <w:r w:rsidRPr="00DD18F1">
              <w:rPr>
                <w:rFonts w:ascii="Calibri" w:eastAsia="Times New Roman" w:hAnsi="Calibri" w:cs="Times New Roman"/>
                <w:color w:val="000000"/>
                <w:lang w:eastAsia="pl-PL"/>
              </w:rPr>
              <w:t>x</w:t>
            </w:r>
          </w:p>
        </w:tc>
        <w:tc>
          <w:tcPr>
            <w:tcW w:w="5103" w:type="dxa"/>
            <w:tcBorders>
              <w:top w:val="nil"/>
              <w:left w:val="nil"/>
              <w:bottom w:val="single" w:sz="4" w:space="0" w:color="auto"/>
              <w:right w:val="single" w:sz="4" w:space="0" w:color="auto"/>
            </w:tcBorders>
            <w:shd w:val="clear" w:color="auto" w:fill="auto"/>
            <w:noWrap/>
            <w:vAlign w:val="center"/>
            <w:hideMark/>
          </w:tcPr>
          <w:p w:rsidR="00B224F0" w:rsidRPr="00DD18F1" w:rsidRDefault="00B224F0" w:rsidP="00B03B91">
            <w:pPr>
              <w:spacing w:after="0" w:line="240" w:lineRule="auto"/>
              <w:rPr>
                <w:rFonts w:ascii="Calibri" w:eastAsia="Times New Roman" w:hAnsi="Calibri" w:cs="Times New Roman"/>
                <w:color w:val="000000"/>
                <w:lang w:eastAsia="pl-PL"/>
              </w:rPr>
            </w:pPr>
            <w:r w:rsidRPr="00DD18F1">
              <w:rPr>
                <w:rFonts w:ascii="Calibri" w:eastAsia="Times New Roman" w:hAnsi="Calibri" w:cs="Times New Roman"/>
                <w:color w:val="000000"/>
                <w:lang w:eastAsia="pl-PL"/>
              </w:rPr>
              <w:t>Transmit Clock from DTE (Zegar danych nadawanych)</w:t>
            </w:r>
          </w:p>
        </w:tc>
        <w:tc>
          <w:tcPr>
            <w:tcW w:w="850" w:type="dxa"/>
            <w:tcBorders>
              <w:top w:val="nil"/>
              <w:left w:val="nil"/>
              <w:bottom w:val="single" w:sz="4" w:space="0" w:color="auto"/>
              <w:right w:val="single" w:sz="4" w:space="0" w:color="auto"/>
            </w:tcBorders>
            <w:shd w:val="clear" w:color="auto" w:fill="auto"/>
            <w:noWrap/>
            <w:vAlign w:val="center"/>
            <w:hideMark/>
          </w:tcPr>
          <w:p w:rsidR="00B224F0" w:rsidRPr="00DD18F1" w:rsidRDefault="00B224F0" w:rsidP="00B03B91">
            <w:pPr>
              <w:spacing w:after="0" w:line="240" w:lineRule="auto"/>
              <w:jc w:val="center"/>
              <w:rPr>
                <w:rFonts w:ascii="Calibri" w:eastAsia="Times New Roman" w:hAnsi="Calibri" w:cs="Times New Roman"/>
                <w:color w:val="000000"/>
                <w:lang w:eastAsia="pl-PL"/>
              </w:rPr>
            </w:pPr>
            <w:r w:rsidRPr="00DD18F1">
              <w:rPr>
                <w:rFonts w:ascii="Calibri" w:eastAsia="Times New Roman" w:hAnsi="Calibri" w:cs="Times New Roman"/>
                <w:color w:val="000000"/>
                <w:lang w:eastAsia="pl-PL"/>
              </w:rPr>
              <w:t>TxC</w:t>
            </w:r>
          </w:p>
        </w:tc>
      </w:tr>
      <w:tr w:rsidR="00B224F0" w:rsidRPr="00DD18F1" w:rsidTr="00B224F0">
        <w:trPr>
          <w:trHeight w:val="300"/>
          <w:jc w:val="center"/>
        </w:trPr>
        <w:tc>
          <w:tcPr>
            <w:tcW w:w="885" w:type="dxa"/>
            <w:tcBorders>
              <w:top w:val="nil"/>
              <w:left w:val="single" w:sz="4" w:space="0" w:color="auto"/>
              <w:bottom w:val="single" w:sz="4" w:space="0" w:color="auto"/>
              <w:right w:val="single" w:sz="4" w:space="0" w:color="auto"/>
            </w:tcBorders>
            <w:shd w:val="clear" w:color="auto" w:fill="auto"/>
            <w:noWrap/>
            <w:vAlign w:val="center"/>
            <w:hideMark/>
          </w:tcPr>
          <w:p w:rsidR="00B224F0" w:rsidRPr="00DD18F1" w:rsidRDefault="00B224F0" w:rsidP="00B03B91">
            <w:pPr>
              <w:spacing w:after="0" w:line="240" w:lineRule="auto"/>
              <w:jc w:val="center"/>
              <w:rPr>
                <w:rFonts w:ascii="Calibri" w:eastAsia="Times New Roman" w:hAnsi="Calibri" w:cs="Times New Roman"/>
                <w:color w:val="000000"/>
                <w:lang w:eastAsia="pl-PL"/>
              </w:rPr>
            </w:pPr>
            <w:r w:rsidRPr="00DD18F1">
              <w:rPr>
                <w:rFonts w:ascii="Calibri" w:eastAsia="Times New Roman" w:hAnsi="Calibri" w:cs="Times New Roman"/>
                <w:color w:val="000000"/>
                <w:lang w:eastAsia="pl-PL"/>
              </w:rPr>
              <w:t>15</w:t>
            </w:r>
          </w:p>
        </w:tc>
        <w:tc>
          <w:tcPr>
            <w:tcW w:w="514" w:type="dxa"/>
            <w:tcBorders>
              <w:top w:val="nil"/>
              <w:left w:val="nil"/>
              <w:bottom w:val="single" w:sz="4" w:space="0" w:color="auto"/>
              <w:right w:val="single" w:sz="4" w:space="0" w:color="auto"/>
            </w:tcBorders>
            <w:shd w:val="clear" w:color="auto" w:fill="auto"/>
            <w:noWrap/>
            <w:vAlign w:val="center"/>
            <w:hideMark/>
          </w:tcPr>
          <w:p w:rsidR="00B224F0" w:rsidRPr="00DD18F1" w:rsidRDefault="00B224F0" w:rsidP="00B03B91">
            <w:pPr>
              <w:spacing w:after="0" w:line="240" w:lineRule="auto"/>
              <w:jc w:val="center"/>
              <w:rPr>
                <w:rFonts w:ascii="Calibri" w:eastAsia="Times New Roman" w:hAnsi="Calibri" w:cs="Times New Roman"/>
                <w:color w:val="000000"/>
                <w:lang w:eastAsia="pl-PL"/>
              </w:rPr>
            </w:pPr>
          </w:p>
        </w:tc>
        <w:tc>
          <w:tcPr>
            <w:tcW w:w="503" w:type="dxa"/>
            <w:tcBorders>
              <w:top w:val="nil"/>
              <w:left w:val="nil"/>
              <w:bottom w:val="single" w:sz="4" w:space="0" w:color="auto"/>
              <w:right w:val="single" w:sz="4" w:space="0" w:color="auto"/>
            </w:tcBorders>
            <w:shd w:val="clear" w:color="auto" w:fill="auto"/>
            <w:noWrap/>
            <w:vAlign w:val="center"/>
            <w:hideMark/>
          </w:tcPr>
          <w:p w:rsidR="00B224F0" w:rsidRPr="00DD18F1" w:rsidRDefault="00B224F0" w:rsidP="00B03B91">
            <w:pPr>
              <w:spacing w:after="0" w:line="240" w:lineRule="auto"/>
              <w:jc w:val="center"/>
              <w:rPr>
                <w:rFonts w:ascii="Calibri" w:eastAsia="Times New Roman" w:hAnsi="Calibri" w:cs="Times New Roman"/>
                <w:color w:val="000000"/>
                <w:lang w:eastAsia="pl-PL"/>
              </w:rPr>
            </w:pPr>
            <w:r w:rsidRPr="00DD18F1">
              <w:rPr>
                <w:rFonts w:ascii="Calibri" w:eastAsia="Times New Roman" w:hAnsi="Calibri" w:cs="Times New Roman"/>
                <w:color w:val="000000"/>
                <w:lang w:eastAsia="pl-PL"/>
              </w:rPr>
              <w:t>x</w:t>
            </w:r>
          </w:p>
        </w:tc>
        <w:tc>
          <w:tcPr>
            <w:tcW w:w="650" w:type="dxa"/>
            <w:tcBorders>
              <w:top w:val="nil"/>
              <w:left w:val="nil"/>
              <w:bottom w:val="single" w:sz="4" w:space="0" w:color="auto"/>
              <w:right w:val="single" w:sz="4" w:space="0" w:color="auto"/>
            </w:tcBorders>
            <w:shd w:val="clear" w:color="auto" w:fill="auto"/>
            <w:noWrap/>
            <w:vAlign w:val="center"/>
            <w:hideMark/>
          </w:tcPr>
          <w:p w:rsidR="00B224F0" w:rsidRPr="00DD18F1" w:rsidRDefault="00B224F0" w:rsidP="00B03B91">
            <w:pPr>
              <w:spacing w:after="0" w:line="240" w:lineRule="auto"/>
              <w:jc w:val="center"/>
              <w:rPr>
                <w:rFonts w:ascii="Calibri" w:eastAsia="Times New Roman" w:hAnsi="Calibri" w:cs="Times New Roman"/>
                <w:color w:val="000000"/>
                <w:lang w:eastAsia="pl-PL"/>
              </w:rPr>
            </w:pPr>
          </w:p>
        </w:tc>
        <w:tc>
          <w:tcPr>
            <w:tcW w:w="5103" w:type="dxa"/>
            <w:tcBorders>
              <w:top w:val="nil"/>
              <w:left w:val="nil"/>
              <w:bottom w:val="single" w:sz="4" w:space="0" w:color="auto"/>
              <w:right w:val="single" w:sz="4" w:space="0" w:color="auto"/>
            </w:tcBorders>
            <w:shd w:val="clear" w:color="auto" w:fill="auto"/>
            <w:noWrap/>
            <w:vAlign w:val="center"/>
            <w:hideMark/>
          </w:tcPr>
          <w:p w:rsidR="00B224F0" w:rsidRPr="00DD18F1" w:rsidRDefault="00B224F0" w:rsidP="00B03B91">
            <w:pPr>
              <w:spacing w:after="0" w:line="240" w:lineRule="auto"/>
              <w:rPr>
                <w:rFonts w:ascii="Calibri" w:eastAsia="Times New Roman" w:hAnsi="Calibri" w:cs="Times New Roman"/>
                <w:color w:val="000000"/>
                <w:lang w:eastAsia="pl-PL"/>
              </w:rPr>
            </w:pPr>
            <w:r w:rsidRPr="00DD18F1">
              <w:rPr>
                <w:rFonts w:ascii="Calibri" w:eastAsia="Times New Roman" w:hAnsi="Calibri" w:cs="Times New Roman"/>
                <w:color w:val="000000"/>
                <w:lang w:eastAsia="pl-PL"/>
              </w:rPr>
              <w:t>Transmit Clock (Zegar danych nadawanych)</w:t>
            </w:r>
          </w:p>
        </w:tc>
        <w:tc>
          <w:tcPr>
            <w:tcW w:w="850" w:type="dxa"/>
            <w:tcBorders>
              <w:top w:val="nil"/>
              <w:left w:val="nil"/>
              <w:bottom w:val="single" w:sz="4" w:space="0" w:color="auto"/>
              <w:right w:val="single" w:sz="4" w:space="0" w:color="auto"/>
            </w:tcBorders>
            <w:shd w:val="clear" w:color="auto" w:fill="auto"/>
            <w:noWrap/>
            <w:vAlign w:val="center"/>
            <w:hideMark/>
          </w:tcPr>
          <w:p w:rsidR="00B224F0" w:rsidRPr="00DD18F1" w:rsidRDefault="00B224F0" w:rsidP="00B03B91">
            <w:pPr>
              <w:spacing w:after="0" w:line="240" w:lineRule="auto"/>
              <w:jc w:val="center"/>
              <w:rPr>
                <w:rFonts w:ascii="Calibri" w:eastAsia="Times New Roman" w:hAnsi="Calibri" w:cs="Times New Roman"/>
                <w:color w:val="000000"/>
                <w:lang w:eastAsia="pl-PL"/>
              </w:rPr>
            </w:pPr>
            <w:r w:rsidRPr="00DD18F1">
              <w:rPr>
                <w:rFonts w:ascii="Calibri" w:eastAsia="Times New Roman" w:hAnsi="Calibri" w:cs="Times New Roman"/>
                <w:color w:val="000000"/>
                <w:lang w:eastAsia="pl-PL"/>
              </w:rPr>
              <w:t>TxC</w:t>
            </w:r>
          </w:p>
        </w:tc>
      </w:tr>
      <w:tr w:rsidR="00B224F0" w:rsidRPr="00DD18F1" w:rsidTr="00B224F0">
        <w:trPr>
          <w:trHeight w:val="300"/>
          <w:jc w:val="center"/>
        </w:trPr>
        <w:tc>
          <w:tcPr>
            <w:tcW w:w="885" w:type="dxa"/>
            <w:tcBorders>
              <w:top w:val="nil"/>
              <w:left w:val="single" w:sz="4" w:space="0" w:color="auto"/>
              <w:bottom w:val="single" w:sz="4" w:space="0" w:color="auto"/>
              <w:right w:val="single" w:sz="4" w:space="0" w:color="auto"/>
            </w:tcBorders>
            <w:shd w:val="clear" w:color="auto" w:fill="auto"/>
            <w:noWrap/>
            <w:vAlign w:val="center"/>
            <w:hideMark/>
          </w:tcPr>
          <w:p w:rsidR="00B224F0" w:rsidRPr="00DD18F1" w:rsidRDefault="00B224F0" w:rsidP="00B03B91">
            <w:pPr>
              <w:spacing w:after="0" w:line="240" w:lineRule="auto"/>
              <w:jc w:val="center"/>
              <w:rPr>
                <w:rFonts w:ascii="Calibri" w:eastAsia="Times New Roman" w:hAnsi="Calibri" w:cs="Times New Roman"/>
                <w:color w:val="000000"/>
                <w:lang w:eastAsia="pl-PL"/>
              </w:rPr>
            </w:pPr>
            <w:r w:rsidRPr="00DD18F1">
              <w:rPr>
                <w:rFonts w:ascii="Calibri" w:eastAsia="Times New Roman" w:hAnsi="Calibri" w:cs="Times New Roman"/>
                <w:color w:val="000000"/>
                <w:lang w:eastAsia="pl-PL"/>
              </w:rPr>
              <w:t>17</w:t>
            </w:r>
          </w:p>
        </w:tc>
        <w:tc>
          <w:tcPr>
            <w:tcW w:w="514" w:type="dxa"/>
            <w:tcBorders>
              <w:top w:val="nil"/>
              <w:left w:val="nil"/>
              <w:bottom w:val="single" w:sz="4" w:space="0" w:color="auto"/>
              <w:right w:val="single" w:sz="4" w:space="0" w:color="auto"/>
            </w:tcBorders>
            <w:shd w:val="clear" w:color="auto" w:fill="auto"/>
            <w:noWrap/>
            <w:vAlign w:val="center"/>
            <w:hideMark/>
          </w:tcPr>
          <w:p w:rsidR="00B224F0" w:rsidRPr="00DD18F1" w:rsidRDefault="00B224F0" w:rsidP="00B03B91">
            <w:pPr>
              <w:spacing w:after="0" w:line="240" w:lineRule="auto"/>
              <w:jc w:val="center"/>
              <w:rPr>
                <w:rFonts w:ascii="Calibri" w:eastAsia="Times New Roman" w:hAnsi="Calibri" w:cs="Times New Roman"/>
                <w:color w:val="000000"/>
                <w:lang w:eastAsia="pl-PL"/>
              </w:rPr>
            </w:pPr>
          </w:p>
        </w:tc>
        <w:tc>
          <w:tcPr>
            <w:tcW w:w="503" w:type="dxa"/>
            <w:tcBorders>
              <w:top w:val="nil"/>
              <w:left w:val="nil"/>
              <w:bottom w:val="single" w:sz="4" w:space="0" w:color="auto"/>
              <w:right w:val="single" w:sz="4" w:space="0" w:color="auto"/>
            </w:tcBorders>
            <w:shd w:val="clear" w:color="auto" w:fill="auto"/>
            <w:noWrap/>
            <w:vAlign w:val="center"/>
            <w:hideMark/>
          </w:tcPr>
          <w:p w:rsidR="00B224F0" w:rsidRPr="00DD18F1" w:rsidRDefault="00B224F0" w:rsidP="00B03B91">
            <w:pPr>
              <w:spacing w:after="0" w:line="240" w:lineRule="auto"/>
              <w:jc w:val="center"/>
              <w:rPr>
                <w:rFonts w:ascii="Calibri" w:eastAsia="Times New Roman" w:hAnsi="Calibri" w:cs="Times New Roman"/>
                <w:color w:val="000000"/>
                <w:lang w:eastAsia="pl-PL"/>
              </w:rPr>
            </w:pPr>
            <w:r w:rsidRPr="00DD18F1">
              <w:rPr>
                <w:rFonts w:ascii="Calibri" w:eastAsia="Times New Roman" w:hAnsi="Calibri" w:cs="Times New Roman"/>
                <w:color w:val="000000"/>
                <w:lang w:eastAsia="pl-PL"/>
              </w:rPr>
              <w:t>x</w:t>
            </w:r>
          </w:p>
        </w:tc>
        <w:tc>
          <w:tcPr>
            <w:tcW w:w="650" w:type="dxa"/>
            <w:tcBorders>
              <w:top w:val="nil"/>
              <w:left w:val="nil"/>
              <w:bottom w:val="single" w:sz="4" w:space="0" w:color="auto"/>
              <w:right w:val="single" w:sz="4" w:space="0" w:color="auto"/>
            </w:tcBorders>
            <w:shd w:val="clear" w:color="auto" w:fill="auto"/>
            <w:noWrap/>
            <w:vAlign w:val="center"/>
            <w:hideMark/>
          </w:tcPr>
          <w:p w:rsidR="00B224F0" w:rsidRPr="00DD18F1" w:rsidRDefault="00B224F0" w:rsidP="00B03B91">
            <w:pPr>
              <w:spacing w:after="0" w:line="240" w:lineRule="auto"/>
              <w:jc w:val="center"/>
              <w:rPr>
                <w:rFonts w:ascii="Calibri" w:eastAsia="Times New Roman" w:hAnsi="Calibri" w:cs="Times New Roman"/>
                <w:color w:val="000000"/>
                <w:lang w:eastAsia="pl-PL"/>
              </w:rPr>
            </w:pPr>
          </w:p>
        </w:tc>
        <w:tc>
          <w:tcPr>
            <w:tcW w:w="5103" w:type="dxa"/>
            <w:tcBorders>
              <w:top w:val="nil"/>
              <w:left w:val="nil"/>
              <w:bottom w:val="single" w:sz="4" w:space="0" w:color="auto"/>
              <w:right w:val="single" w:sz="4" w:space="0" w:color="auto"/>
            </w:tcBorders>
            <w:shd w:val="clear" w:color="auto" w:fill="auto"/>
            <w:noWrap/>
            <w:vAlign w:val="center"/>
            <w:hideMark/>
          </w:tcPr>
          <w:p w:rsidR="00B224F0" w:rsidRPr="00DD18F1" w:rsidRDefault="00B224F0" w:rsidP="00B03B91">
            <w:pPr>
              <w:spacing w:after="0" w:line="240" w:lineRule="auto"/>
              <w:rPr>
                <w:rFonts w:ascii="Calibri" w:eastAsia="Times New Roman" w:hAnsi="Calibri" w:cs="Times New Roman"/>
                <w:color w:val="000000"/>
                <w:lang w:eastAsia="pl-PL"/>
              </w:rPr>
            </w:pPr>
            <w:r w:rsidRPr="00DD18F1">
              <w:rPr>
                <w:rFonts w:ascii="Calibri" w:eastAsia="Times New Roman" w:hAnsi="Calibri" w:cs="Times New Roman"/>
                <w:color w:val="000000"/>
                <w:lang w:eastAsia="pl-PL"/>
              </w:rPr>
              <w:t>Receive Clock ( Zegar danych odbieranych)</w:t>
            </w:r>
          </w:p>
        </w:tc>
        <w:tc>
          <w:tcPr>
            <w:tcW w:w="850" w:type="dxa"/>
            <w:tcBorders>
              <w:top w:val="nil"/>
              <w:left w:val="nil"/>
              <w:bottom w:val="single" w:sz="4" w:space="0" w:color="auto"/>
              <w:right w:val="single" w:sz="4" w:space="0" w:color="auto"/>
            </w:tcBorders>
            <w:shd w:val="clear" w:color="auto" w:fill="auto"/>
            <w:noWrap/>
            <w:vAlign w:val="center"/>
            <w:hideMark/>
          </w:tcPr>
          <w:p w:rsidR="00B224F0" w:rsidRPr="00DD18F1" w:rsidRDefault="00B224F0" w:rsidP="00B03B91">
            <w:pPr>
              <w:spacing w:after="0" w:line="240" w:lineRule="auto"/>
              <w:jc w:val="center"/>
              <w:rPr>
                <w:rFonts w:ascii="Calibri" w:eastAsia="Times New Roman" w:hAnsi="Calibri" w:cs="Times New Roman"/>
                <w:color w:val="000000"/>
                <w:lang w:eastAsia="pl-PL"/>
              </w:rPr>
            </w:pPr>
            <w:r w:rsidRPr="00DD18F1">
              <w:rPr>
                <w:rFonts w:ascii="Calibri" w:eastAsia="Times New Roman" w:hAnsi="Calibri" w:cs="Times New Roman"/>
                <w:color w:val="000000"/>
                <w:lang w:eastAsia="pl-PL"/>
              </w:rPr>
              <w:t>RxC</w:t>
            </w:r>
          </w:p>
        </w:tc>
      </w:tr>
      <w:tr w:rsidR="00B224F0" w:rsidRPr="00DD18F1" w:rsidTr="00B224F0">
        <w:trPr>
          <w:trHeight w:val="300"/>
          <w:jc w:val="center"/>
        </w:trPr>
        <w:tc>
          <w:tcPr>
            <w:tcW w:w="885" w:type="dxa"/>
            <w:tcBorders>
              <w:top w:val="nil"/>
              <w:left w:val="single" w:sz="4" w:space="0" w:color="auto"/>
              <w:bottom w:val="single" w:sz="4" w:space="0" w:color="auto"/>
              <w:right w:val="single" w:sz="4" w:space="0" w:color="auto"/>
            </w:tcBorders>
            <w:shd w:val="clear" w:color="auto" w:fill="auto"/>
            <w:noWrap/>
            <w:vAlign w:val="center"/>
            <w:hideMark/>
          </w:tcPr>
          <w:p w:rsidR="00B224F0" w:rsidRPr="00DD18F1" w:rsidRDefault="00B224F0" w:rsidP="00B03B91">
            <w:pPr>
              <w:spacing w:after="0" w:line="240" w:lineRule="auto"/>
              <w:jc w:val="center"/>
              <w:rPr>
                <w:rFonts w:ascii="Calibri" w:eastAsia="Times New Roman" w:hAnsi="Calibri" w:cs="Times New Roman"/>
                <w:color w:val="000000"/>
                <w:lang w:eastAsia="pl-PL"/>
              </w:rPr>
            </w:pPr>
            <w:r w:rsidRPr="00DD18F1">
              <w:rPr>
                <w:rFonts w:ascii="Calibri" w:eastAsia="Times New Roman" w:hAnsi="Calibri" w:cs="Times New Roman"/>
                <w:color w:val="000000"/>
                <w:lang w:eastAsia="pl-PL"/>
              </w:rPr>
              <w:t>22</w:t>
            </w:r>
          </w:p>
        </w:tc>
        <w:tc>
          <w:tcPr>
            <w:tcW w:w="514" w:type="dxa"/>
            <w:tcBorders>
              <w:top w:val="nil"/>
              <w:left w:val="nil"/>
              <w:bottom w:val="single" w:sz="4" w:space="0" w:color="auto"/>
              <w:right w:val="single" w:sz="4" w:space="0" w:color="auto"/>
            </w:tcBorders>
            <w:shd w:val="clear" w:color="auto" w:fill="auto"/>
            <w:noWrap/>
            <w:vAlign w:val="center"/>
            <w:hideMark/>
          </w:tcPr>
          <w:p w:rsidR="00B224F0" w:rsidRPr="00DD18F1" w:rsidRDefault="00B224F0" w:rsidP="00B03B91">
            <w:pPr>
              <w:spacing w:after="0" w:line="240" w:lineRule="auto"/>
              <w:jc w:val="center"/>
              <w:rPr>
                <w:rFonts w:ascii="Calibri" w:eastAsia="Times New Roman" w:hAnsi="Calibri" w:cs="Times New Roman"/>
                <w:color w:val="000000"/>
                <w:lang w:eastAsia="pl-PL"/>
              </w:rPr>
            </w:pPr>
            <w:r w:rsidRPr="00DD18F1">
              <w:rPr>
                <w:rFonts w:ascii="Calibri" w:eastAsia="Times New Roman" w:hAnsi="Calibri" w:cs="Times New Roman"/>
                <w:color w:val="000000"/>
                <w:lang w:eastAsia="pl-PL"/>
              </w:rPr>
              <w:t>9</w:t>
            </w:r>
          </w:p>
        </w:tc>
        <w:tc>
          <w:tcPr>
            <w:tcW w:w="503" w:type="dxa"/>
            <w:tcBorders>
              <w:top w:val="nil"/>
              <w:left w:val="nil"/>
              <w:bottom w:val="single" w:sz="4" w:space="0" w:color="auto"/>
              <w:right w:val="single" w:sz="4" w:space="0" w:color="auto"/>
            </w:tcBorders>
            <w:shd w:val="clear" w:color="auto" w:fill="auto"/>
            <w:noWrap/>
            <w:vAlign w:val="center"/>
            <w:hideMark/>
          </w:tcPr>
          <w:p w:rsidR="00B224F0" w:rsidRPr="00DD18F1" w:rsidRDefault="00B224F0" w:rsidP="00B03B91">
            <w:pPr>
              <w:spacing w:after="0" w:line="240" w:lineRule="auto"/>
              <w:jc w:val="center"/>
              <w:rPr>
                <w:rFonts w:ascii="Calibri" w:eastAsia="Times New Roman" w:hAnsi="Calibri" w:cs="Times New Roman"/>
                <w:color w:val="000000"/>
                <w:lang w:eastAsia="pl-PL"/>
              </w:rPr>
            </w:pPr>
            <w:r w:rsidRPr="00DD18F1">
              <w:rPr>
                <w:rFonts w:ascii="Calibri" w:eastAsia="Times New Roman" w:hAnsi="Calibri" w:cs="Times New Roman"/>
                <w:color w:val="000000"/>
                <w:lang w:eastAsia="pl-PL"/>
              </w:rPr>
              <w:t>x</w:t>
            </w:r>
          </w:p>
        </w:tc>
        <w:tc>
          <w:tcPr>
            <w:tcW w:w="650" w:type="dxa"/>
            <w:tcBorders>
              <w:top w:val="nil"/>
              <w:left w:val="nil"/>
              <w:bottom w:val="single" w:sz="4" w:space="0" w:color="auto"/>
              <w:right w:val="single" w:sz="4" w:space="0" w:color="auto"/>
            </w:tcBorders>
            <w:shd w:val="clear" w:color="auto" w:fill="auto"/>
            <w:noWrap/>
            <w:vAlign w:val="center"/>
            <w:hideMark/>
          </w:tcPr>
          <w:p w:rsidR="00B224F0" w:rsidRPr="00DD18F1" w:rsidRDefault="00B224F0" w:rsidP="00B03B91">
            <w:pPr>
              <w:spacing w:after="0" w:line="240" w:lineRule="auto"/>
              <w:jc w:val="center"/>
              <w:rPr>
                <w:rFonts w:ascii="Calibri" w:eastAsia="Times New Roman" w:hAnsi="Calibri" w:cs="Times New Roman"/>
                <w:color w:val="000000"/>
                <w:lang w:eastAsia="pl-PL"/>
              </w:rPr>
            </w:pPr>
          </w:p>
        </w:tc>
        <w:tc>
          <w:tcPr>
            <w:tcW w:w="5103" w:type="dxa"/>
            <w:tcBorders>
              <w:top w:val="nil"/>
              <w:left w:val="nil"/>
              <w:bottom w:val="single" w:sz="4" w:space="0" w:color="auto"/>
              <w:right w:val="single" w:sz="4" w:space="0" w:color="auto"/>
            </w:tcBorders>
            <w:shd w:val="clear" w:color="auto" w:fill="auto"/>
            <w:noWrap/>
            <w:vAlign w:val="center"/>
            <w:hideMark/>
          </w:tcPr>
          <w:p w:rsidR="00B224F0" w:rsidRPr="00DD18F1" w:rsidRDefault="00B224F0" w:rsidP="00B03B91">
            <w:pPr>
              <w:spacing w:after="0" w:line="240" w:lineRule="auto"/>
              <w:rPr>
                <w:rFonts w:ascii="Calibri" w:eastAsia="Times New Roman" w:hAnsi="Calibri" w:cs="Times New Roman"/>
                <w:color w:val="000000"/>
                <w:lang w:eastAsia="pl-PL"/>
              </w:rPr>
            </w:pPr>
            <w:r w:rsidRPr="00DD18F1">
              <w:rPr>
                <w:rFonts w:ascii="Calibri" w:eastAsia="Times New Roman" w:hAnsi="Calibri" w:cs="Times New Roman"/>
                <w:color w:val="000000"/>
                <w:lang w:eastAsia="pl-PL"/>
              </w:rPr>
              <w:t>Ring Indicator ( Sygnał dzwonienia)</w:t>
            </w:r>
          </w:p>
        </w:tc>
        <w:tc>
          <w:tcPr>
            <w:tcW w:w="850" w:type="dxa"/>
            <w:tcBorders>
              <w:top w:val="nil"/>
              <w:left w:val="nil"/>
              <w:bottom w:val="single" w:sz="4" w:space="0" w:color="auto"/>
              <w:right w:val="single" w:sz="4" w:space="0" w:color="auto"/>
            </w:tcBorders>
            <w:shd w:val="clear" w:color="auto" w:fill="auto"/>
            <w:noWrap/>
            <w:vAlign w:val="center"/>
            <w:hideMark/>
          </w:tcPr>
          <w:p w:rsidR="00B224F0" w:rsidRPr="00DD18F1" w:rsidRDefault="00B224F0" w:rsidP="00B03B91">
            <w:pPr>
              <w:spacing w:after="0" w:line="240" w:lineRule="auto"/>
              <w:jc w:val="center"/>
              <w:rPr>
                <w:rFonts w:ascii="Calibri" w:eastAsia="Times New Roman" w:hAnsi="Calibri" w:cs="Times New Roman"/>
                <w:color w:val="000000"/>
                <w:lang w:eastAsia="pl-PL"/>
              </w:rPr>
            </w:pPr>
            <w:r w:rsidRPr="00DD18F1">
              <w:rPr>
                <w:rFonts w:ascii="Calibri" w:eastAsia="Times New Roman" w:hAnsi="Calibri" w:cs="Times New Roman"/>
                <w:color w:val="000000"/>
                <w:lang w:eastAsia="pl-PL"/>
              </w:rPr>
              <w:t>RI</w:t>
            </w:r>
          </w:p>
        </w:tc>
      </w:tr>
    </w:tbl>
    <w:p w:rsidR="00B224F0" w:rsidRDefault="00B224F0" w:rsidP="00B224F0"/>
    <w:p w:rsidR="00B224F0" w:rsidRDefault="00B224F0" w:rsidP="00B224F0">
      <w:r>
        <w:t xml:space="preserve">Stanom logicznym odpowiadają napięcia +/-3~25 (tabela), gdzie w przypadku odbiornika czułość znajduje się w zakresie od +/-3V i w przypadku nadajnika minimalne napięcie jest +/-5 V. </w:t>
      </w:r>
      <w:r>
        <w:br/>
        <w:t>Przyjmuje się, że dla +/-3V stan logiczny jest nieustalony.</w:t>
      </w:r>
    </w:p>
    <w:tbl>
      <w:tblPr>
        <w:tblW w:w="4962" w:type="dxa"/>
        <w:jc w:val="center"/>
        <w:tblCellMar>
          <w:left w:w="70" w:type="dxa"/>
          <w:right w:w="70" w:type="dxa"/>
        </w:tblCellMar>
        <w:tblLook w:val="04A0" w:firstRow="1" w:lastRow="0" w:firstColumn="1" w:lastColumn="0" w:noHBand="0" w:noVBand="1"/>
      </w:tblPr>
      <w:tblGrid>
        <w:gridCol w:w="1843"/>
        <w:gridCol w:w="1559"/>
        <w:gridCol w:w="1560"/>
      </w:tblGrid>
      <w:tr w:rsidR="00B224F0" w:rsidRPr="0058671A" w:rsidTr="00B224F0">
        <w:trPr>
          <w:trHeight w:val="300"/>
          <w:jc w:val="center"/>
        </w:trPr>
        <w:tc>
          <w:tcPr>
            <w:tcW w:w="184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224F0" w:rsidRPr="0058671A" w:rsidRDefault="00B224F0" w:rsidP="00B03B91">
            <w:pPr>
              <w:spacing w:after="0" w:line="240" w:lineRule="auto"/>
              <w:rPr>
                <w:rFonts w:ascii="Calibri" w:eastAsia="Times New Roman" w:hAnsi="Calibri" w:cs="Times New Roman"/>
                <w:b/>
                <w:bCs/>
                <w:color w:val="000000"/>
                <w:lang w:eastAsia="pl-PL"/>
              </w:rPr>
            </w:pPr>
            <w:r w:rsidRPr="0058671A">
              <w:rPr>
                <w:rFonts w:ascii="Calibri" w:eastAsia="Times New Roman" w:hAnsi="Calibri" w:cs="Times New Roman"/>
                <w:b/>
                <w:bCs/>
                <w:color w:val="000000"/>
                <w:lang w:eastAsia="pl-PL"/>
              </w:rPr>
              <w:t>Nazwa</w:t>
            </w:r>
          </w:p>
        </w:tc>
        <w:tc>
          <w:tcPr>
            <w:tcW w:w="1559" w:type="dxa"/>
            <w:tcBorders>
              <w:top w:val="single" w:sz="4" w:space="0" w:color="auto"/>
              <w:left w:val="nil"/>
              <w:bottom w:val="single" w:sz="4" w:space="0" w:color="auto"/>
              <w:right w:val="single" w:sz="4" w:space="0" w:color="auto"/>
            </w:tcBorders>
            <w:shd w:val="clear" w:color="auto" w:fill="auto"/>
            <w:noWrap/>
            <w:vAlign w:val="center"/>
            <w:hideMark/>
          </w:tcPr>
          <w:p w:rsidR="00B224F0" w:rsidRPr="0058671A" w:rsidRDefault="00B224F0" w:rsidP="00B03B91">
            <w:pPr>
              <w:spacing w:after="0" w:line="240" w:lineRule="auto"/>
              <w:jc w:val="center"/>
              <w:rPr>
                <w:rFonts w:ascii="Calibri" w:eastAsia="Times New Roman" w:hAnsi="Calibri" w:cs="Times New Roman"/>
                <w:b/>
                <w:bCs/>
                <w:color w:val="000000"/>
                <w:lang w:eastAsia="pl-PL"/>
              </w:rPr>
            </w:pPr>
            <w:r w:rsidRPr="0058671A">
              <w:rPr>
                <w:rFonts w:ascii="Calibri" w:eastAsia="Times New Roman" w:hAnsi="Calibri" w:cs="Times New Roman"/>
                <w:b/>
                <w:bCs/>
                <w:color w:val="000000"/>
                <w:lang w:eastAsia="pl-PL"/>
              </w:rPr>
              <w:t>"1" ON</w:t>
            </w:r>
          </w:p>
        </w:tc>
        <w:tc>
          <w:tcPr>
            <w:tcW w:w="1560" w:type="dxa"/>
            <w:tcBorders>
              <w:top w:val="single" w:sz="4" w:space="0" w:color="auto"/>
              <w:left w:val="nil"/>
              <w:bottom w:val="single" w:sz="4" w:space="0" w:color="auto"/>
              <w:right w:val="single" w:sz="4" w:space="0" w:color="auto"/>
            </w:tcBorders>
            <w:shd w:val="clear" w:color="auto" w:fill="auto"/>
            <w:noWrap/>
            <w:vAlign w:val="center"/>
            <w:hideMark/>
          </w:tcPr>
          <w:p w:rsidR="00B224F0" w:rsidRPr="0058671A" w:rsidRDefault="00B224F0" w:rsidP="00B03B91">
            <w:pPr>
              <w:spacing w:after="0" w:line="240" w:lineRule="auto"/>
              <w:jc w:val="center"/>
              <w:rPr>
                <w:rFonts w:ascii="Calibri" w:eastAsia="Times New Roman" w:hAnsi="Calibri" w:cs="Times New Roman"/>
                <w:b/>
                <w:bCs/>
                <w:color w:val="000000"/>
                <w:lang w:eastAsia="pl-PL"/>
              </w:rPr>
            </w:pPr>
            <w:r w:rsidRPr="0058671A">
              <w:rPr>
                <w:rFonts w:ascii="Calibri" w:eastAsia="Times New Roman" w:hAnsi="Calibri" w:cs="Times New Roman"/>
                <w:b/>
                <w:bCs/>
                <w:color w:val="000000"/>
                <w:lang w:eastAsia="pl-PL"/>
              </w:rPr>
              <w:t>"0" OFF</w:t>
            </w:r>
          </w:p>
        </w:tc>
      </w:tr>
      <w:tr w:rsidR="00B224F0" w:rsidRPr="0058671A" w:rsidTr="00B224F0">
        <w:trPr>
          <w:trHeight w:val="300"/>
          <w:jc w:val="center"/>
        </w:trPr>
        <w:tc>
          <w:tcPr>
            <w:tcW w:w="1843" w:type="dxa"/>
            <w:tcBorders>
              <w:top w:val="nil"/>
              <w:left w:val="single" w:sz="4" w:space="0" w:color="auto"/>
              <w:bottom w:val="single" w:sz="4" w:space="0" w:color="auto"/>
              <w:right w:val="single" w:sz="4" w:space="0" w:color="auto"/>
            </w:tcBorders>
            <w:shd w:val="clear" w:color="auto" w:fill="auto"/>
            <w:noWrap/>
            <w:vAlign w:val="center"/>
            <w:hideMark/>
          </w:tcPr>
          <w:p w:rsidR="00B224F0" w:rsidRPr="0058671A" w:rsidRDefault="00B224F0" w:rsidP="00B03B91">
            <w:pPr>
              <w:spacing w:after="0" w:line="240" w:lineRule="auto"/>
              <w:rPr>
                <w:rFonts w:ascii="Calibri" w:eastAsia="Times New Roman" w:hAnsi="Calibri" w:cs="Times New Roman"/>
                <w:b/>
                <w:bCs/>
                <w:color w:val="000000"/>
                <w:lang w:eastAsia="pl-PL"/>
              </w:rPr>
            </w:pPr>
            <w:r w:rsidRPr="0058671A">
              <w:rPr>
                <w:rFonts w:ascii="Calibri" w:eastAsia="Times New Roman" w:hAnsi="Calibri" w:cs="Times New Roman"/>
                <w:b/>
                <w:bCs/>
                <w:color w:val="000000"/>
                <w:lang w:eastAsia="pl-PL"/>
              </w:rPr>
              <w:t>Sygnały sterujące</w:t>
            </w:r>
          </w:p>
        </w:tc>
        <w:tc>
          <w:tcPr>
            <w:tcW w:w="1559" w:type="dxa"/>
            <w:tcBorders>
              <w:top w:val="nil"/>
              <w:left w:val="nil"/>
              <w:bottom w:val="single" w:sz="4" w:space="0" w:color="auto"/>
              <w:right w:val="single" w:sz="4" w:space="0" w:color="auto"/>
            </w:tcBorders>
            <w:shd w:val="clear" w:color="auto" w:fill="auto"/>
            <w:noWrap/>
            <w:vAlign w:val="center"/>
            <w:hideMark/>
          </w:tcPr>
          <w:p w:rsidR="00B224F0" w:rsidRPr="0058671A" w:rsidRDefault="00B224F0" w:rsidP="00B03B91">
            <w:pPr>
              <w:spacing w:after="0" w:line="240" w:lineRule="auto"/>
              <w:jc w:val="center"/>
              <w:rPr>
                <w:rFonts w:ascii="Calibri" w:eastAsia="Times New Roman" w:hAnsi="Calibri" w:cs="Times New Roman"/>
                <w:color w:val="000000"/>
                <w:lang w:eastAsia="pl-PL"/>
              </w:rPr>
            </w:pPr>
            <w:r w:rsidRPr="0058671A">
              <w:rPr>
                <w:rFonts w:ascii="Calibri" w:eastAsia="Times New Roman" w:hAnsi="Calibri" w:cs="Times New Roman"/>
                <w:color w:val="000000"/>
                <w:lang w:eastAsia="pl-PL"/>
              </w:rPr>
              <w:t xml:space="preserve"> +3~+25V</w:t>
            </w:r>
          </w:p>
        </w:tc>
        <w:tc>
          <w:tcPr>
            <w:tcW w:w="1560" w:type="dxa"/>
            <w:tcBorders>
              <w:top w:val="nil"/>
              <w:left w:val="nil"/>
              <w:bottom w:val="single" w:sz="4" w:space="0" w:color="auto"/>
              <w:right w:val="single" w:sz="4" w:space="0" w:color="auto"/>
            </w:tcBorders>
            <w:shd w:val="clear" w:color="auto" w:fill="auto"/>
            <w:noWrap/>
            <w:vAlign w:val="center"/>
            <w:hideMark/>
          </w:tcPr>
          <w:p w:rsidR="00B224F0" w:rsidRPr="0058671A" w:rsidRDefault="00B224F0" w:rsidP="00B03B91">
            <w:pPr>
              <w:spacing w:after="0" w:line="240" w:lineRule="auto"/>
              <w:jc w:val="center"/>
              <w:rPr>
                <w:rFonts w:ascii="Calibri" w:eastAsia="Times New Roman" w:hAnsi="Calibri" w:cs="Times New Roman"/>
                <w:color w:val="000000"/>
                <w:lang w:eastAsia="pl-PL"/>
              </w:rPr>
            </w:pPr>
            <w:r w:rsidRPr="0058671A">
              <w:rPr>
                <w:rFonts w:ascii="Calibri" w:eastAsia="Times New Roman" w:hAnsi="Calibri" w:cs="Times New Roman"/>
                <w:color w:val="000000"/>
                <w:lang w:eastAsia="pl-PL"/>
              </w:rPr>
              <w:t xml:space="preserve"> -3~-25V</w:t>
            </w:r>
          </w:p>
        </w:tc>
      </w:tr>
      <w:tr w:rsidR="00B224F0" w:rsidRPr="0058671A" w:rsidTr="00B224F0">
        <w:trPr>
          <w:trHeight w:val="300"/>
          <w:jc w:val="center"/>
        </w:trPr>
        <w:tc>
          <w:tcPr>
            <w:tcW w:w="1843" w:type="dxa"/>
            <w:tcBorders>
              <w:top w:val="nil"/>
              <w:left w:val="single" w:sz="4" w:space="0" w:color="auto"/>
              <w:bottom w:val="single" w:sz="4" w:space="0" w:color="auto"/>
              <w:right w:val="single" w:sz="4" w:space="0" w:color="auto"/>
            </w:tcBorders>
            <w:shd w:val="clear" w:color="auto" w:fill="auto"/>
            <w:noWrap/>
            <w:vAlign w:val="center"/>
            <w:hideMark/>
          </w:tcPr>
          <w:p w:rsidR="00B224F0" w:rsidRPr="0058671A" w:rsidRDefault="00B224F0" w:rsidP="00B03B91">
            <w:pPr>
              <w:spacing w:after="0" w:line="240" w:lineRule="auto"/>
              <w:rPr>
                <w:rFonts w:ascii="Calibri" w:eastAsia="Times New Roman" w:hAnsi="Calibri" w:cs="Times New Roman"/>
                <w:b/>
                <w:bCs/>
                <w:color w:val="000000"/>
                <w:lang w:eastAsia="pl-PL"/>
              </w:rPr>
            </w:pPr>
            <w:r w:rsidRPr="0058671A">
              <w:rPr>
                <w:rFonts w:ascii="Calibri" w:eastAsia="Times New Roman" w:hAnsi="Calibri" w:cs="Times New Roman"/>
                <w:b/>
                <w:bCs/>
                <w:color w:val="000000"/>
                <w:lang w:eastAsia="pl-PL"/>
              </w:rPr>
              <w:t>Nazwa</w:t>
            </w:r>
          </w:p>
        </w:tc>
        <w:tc>
          <w:tcPr>
            <w:tcW w:w="1559" w:type="dxa"/>
            <w:tcBorders>
              <w:top w:val="nil"/>
              <w:left w:val="nil"/>
              <w:bottom w:val="single" w:sz="4" w:space="0" w:color="auto"/>
              <w:right w:val="single" w:sz="4" w:space="0" w:color="auto"/>
            </w:tcBorders>
            <w:shd w:val="clear" w:color="auto" w:fill="auto"/>
            <w:noWrap/>
            <w:vAlign w:val="center"/>
            <w:hideMark/>
          </w:tcPr>
          <w:p w:rsidR="00B224F0" w:rsidRPr="0058671A" w:rsidRDefault="00B224F0" w:rsidP="00B03B91">
            <w:pPr>
              <w:spacing w:after="0" w:line="240" w:lineRule="auto"/>
              <w:jc w:val="center"/>
              <w:rPr>
                <w:rFonts w:ascii="Calibri" w:eastAsia="Times New Roman" w:hAnsi="Calibri" w:cs="Times New Roman"/>
                <w:b/>
                <w:bCs/>
                <w:color w:val="000000"/>
                <w:lang w:eastAsia="pl-PL"/>
              </w:rPr>
            </w:pPr>
            <w:r w:rsidRPr="0058671A">
              <w:rPr>
                <w:rFonts w:ascii="Calibri" w:eastAsia="Times New Roman" w:hAnsi="Calibri" w:cs="Times New Roman"/>
                <w:b/>
                <w:bCs/>
                <w:color w:val="000000"/>
                <w:lang w:eastAsia="pl-PL"/>
              </w:rPr>
              <w:t>"1" MARK</w:t>
            </w:r>
          </w:p>
        </w:tc>
        <w:tc>
          <w:tcPr>
            <w:tcW w:w="1560" w:type="dxa"/>
            <w:tcBorders>
              <w:top w:val="nil"/>
              <w:left w:val="nil"/>
              <w:bottom w:val="single" w:sz="4" w:space="0" w:color="auto"/>
              <w:right w:val="single" w:sz="4" w:space="0" w:color="auto"/>
            </w:tcBorders>
            <w:shd w:val="clear" w:color="auto" w:fill="auto"/>
            <w:noWrap/>
            <w:vAlign w:val="center"/>
            <w:hideMark/>
          </w:tcPr>
          <w:p w:rsidR="00B224F0" w:rsidRPr="0058671A" w:rsidRDefault="00B224F0" w:rsidP="00B03B91">
            <w:pPr>
              <w:spacing w:after="0" w:line="240" w:lineRule="auto"/>
              <w:jc w:val="center"/>
              <w:rPr>
                <w:rFonts w:ascii="Calibri" w:eastAsia="Times New Roman" w:hAnsi="Calibri" w:cs="Times New Roman"/>
                <w:b/>
                <w:bCs/>
                <w:color w:val="000000"/>
                <w:lang w:eastAsia="pl-PL"/>
              </w:rPr>
            </w:pPr>
            <w:r w:rsidRPr="0058671A">
              <w:rPr>
                <w:rFonts w:ascii="Calibri" w:eastAsia="Times New Roman" w:hAnsi="Calibri" w:cs="Times New Roman"/>
                <w:b/>
                <w:bCs/>
                <w:color w:val="000000"/>
                <w:lang w:eastAsia="pl-PL"/>
              </w:rPr>
              <w:t>"0" SPACE</w:t>
            </w:r>
          </w:p>
        </w:tc>
      </w:tr>
      <w:tr w:rsidR="00B224F0" w:rsidRPr="0058671A" w:rsidTr="00B224F0">
        <w:trPr>
          <w:trHeight w:val="300"/>
          <w:jc w:val="center"/>
        </w:trPr>
        <w:tc>
          <w:tcPr>
            <w:tcW w:w="1843" w:type="dxa"/>
            <w:tcBorders>
              <w:top w:val="nil"/>
              <w:left w:val="single" w:sz="4" w:space="0" w:color="auto"/>
              <w:bottom w:val="single" w:sz="4" w:space="0" w:color="auto"/>
              <w:right w:val="single" w:sz="4" w:space="0" w:color="auto"/>
            </w:tcBorders>
            <w:shd w:val="clear" w:color="auto" w:fill="auto"/>
            <w:noWrap/>
            <w:vAlign w:val="center"/>
            <w:hideMark/>
          </w:tcPr>
          <w:p w:rsidR="00B224F0" w:rsidRPr="0058671A" w:rsidRDefault="00B224F0" w:rsidP="00B03B91">
            <w:pPr>
              <w:spacing w:after="0" w:line="240" w:lineRule="auto"/>
              <w:rPr>
                <w:rFonts w:ascii="Calibri" w:eastAsia="Times New Roman" w:hAnsi="Calibri" w:cs="Times New Roman"/>
                <w:b/>
                <w:bCs/>
                <w:color w:val="000000"/>
                <w:lang w:eastAsia="pl-PL"/>
              </w:rPr>
            </w:pPr>
            <w:r w:rsidRPr="0058671A">
              <w:rPr>
                <w:rFonts w:ascii="Calibri" w:eastAsia="Times New Roman" w:hAnsi="Calibri" w:cs="Times New Roman"/>
                <w:b/>
                <w:bCs/>
                <w:color w:val="000000"/>
                <w:lang w:eastAsia="pl-PL"/>
              </w:rPr>
              <w:t>Sygnały danych</w:t>
            </w:r>
          </w:p>
        </w:tc>
        <w:tc>
          <w:tcPr>
            <w:tcW w:w="1559" w:type="dxa"/>
            <w:tcBorders>
              <w:top w:val="nil"/>
              <w:left w:val="nil"/>
              <w:bottom w:val="single" w:sz="4" w:space="0" w:color="auto"/>
              <w:right w:val="single" w:sz="4" w:space="0" w:color="auto"/>
            </w:tcBorders>
            <w:shd w:val="clear" w:color="auto" w:fill="auto"/>
            <w:noWrap/>
            <w:vAlign w:val="center"/>
            <w:hideMark/>
          </w:tcPr>
          <w:p w:rsidR="00B224F0" w:rsidRPr="0058671A" w:rsidRDefault="00B224F0" w:rsidP="00B03B91">
            <w:pPr>
              <w:spacing w:after="0" w:line="240" w:lineRule="auto"/>
              <w:jc w:val="center"/>
              <w:rPr>
                <w:rFonts w:ascii="Calibri" w:eastAsia="Times New Roman" w:hAnsi="Calibri" w:cs="Times New Roman"/>
                <w:color w:val="000000"/>
                <w:lang w:eastAsia="pl-PL"/>
              </w:rPr>
            </w:pPr>
            <w:r w:rsidRPr="0058671A">
              <w:rPr>
                <w:rFonts w:ascii="Calibri" w:eastAsia="Times New Roman" w:hAnsi="Calibri" w:cs="Times New Roman"/>
                <w:color w:val="000000"/>
                <w:lang w:eastAsia="pl-PL"/>
              </w:rPr>
              <w:t xml:space="preserve"> -3~-25V</w:t>
            </w:r>
          </w:p>
        </w:tc>
        <w:tc>
          <w:tcPr>
            <w:tcW w:w="1560" w:type="dxa"/>
            <w:tcBorders>
              <w:top w:val="nil"/>
              <w:left w:val="nil"/>
              <w:bottom w:val="single" w:sz="4" w:space="0" w:color="auto"/>
              <w:right w:val="single" w:sz="4" w:space="0" w:color="auto"/>
            </w:tcBorders>
            <w:shd w:val="clear" w:color="auto" w:fill="auto"/>
            <w:noWrap/>
            <w:vAlign w:val="center"/>
            <w:hideMark/>
          </w:tcPr>
          <w:p w:rsidR="00B224F0" w:rsidRPr="0058671A" w:rsidRDefault="00B224F0" w:rsidP="00B03B91">
            <w:pPr>
              <w:spacing w:after="0" w:line="240" w:lineRule="auto"/>
              <w:jc w:val="center"/>
              <w:rPr>
                <w:rFonts w:ascii="Calibri" w:eastAsia="Times New Roman" w:hAnsi="Calibri" w:cs="Times New Roman"/>
                <w:color w:val="000000"/>
                <w:lang w:eastAsia="pl-PL"/>
              </w:rPr>
            </w:pPr>
            <w:r w:rsidRPr="0058671A">
              <w:rPr>
                <w:rFonts w:ascii="Calibri" w:eastAsia="Times New Roman" w:hAnsi="Calibri" w:cs="Times New Roman"/>
                <w:color w:val="000000"/>
                <w:lang w:eastAsia="pl-PL"/>
              </w:rPr>
              <w:t xml:space="preserve"> +3~+25V</w:t>
            </w:r>
          </w:p>
        </w:tc>
      </w:tr>
    </w:tbl>
    <w:p w:rsidR="00B224F0" w:rsidRPr="00177503" w:rsidRDefault="00B224F0" w:rsidP="00B224F0"/>
    <w:p w:rsidR="00B224F0" w:rsidRDefault="00B224F0" w:rsidP="00B224F0">
      <w:pPr>
        <w:jc w:val="center"/>
      </w:pPr>
      <w:r w:rsidRPr="00976F5C">
        <w:rPr>
          <w:noProof/>
          <w:lang w:eastAsia="pl-PL"/>
        </w:rPr>
        <w:drawing>
          <wp:inline distT="0" distB="0" distL="0" distR="0" wp14:anchorId="6109554D" wp14:editId="3E1A5EBD">
            <wp:extent cx="3690091" cy="1973580"/>
            <wp:effectExtent l="0" t="0" r="5715" b="7620"/>
            <wp:docPr id="2457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79"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37085" cy="1998714"/>
                    </a:xfrm>
                    <a:prstGeom prst="rect">
                      <a:avLst/>
                    </a:prstGeom>
                    <a:noFill/>
                    <a:ln>
                      <a:noFill/>
                    </a:ln>
                    <a:effectLst/>
                    <a:extLst/>
                  </pic:spPr>
                </pic:pic>
              </a:graphicData>
            </a:graphic>
          </wp:inline>
        </w:drawing>
      </w:r>
    </w:p>
    <w:p w:rsidR="00B224F0" w:rsidRDefault="00B224F0" w:rsidP="00B224F0">
      <w:pPr>
        <w:jc w:val="center"/>
      </w:pPr>
      <w:r>
        <w:rPr>
          <w:i/>
        </w:rPr>
        <w:t xml:space="preserve">Rys. </w:t>
      </w:r>
      <w:r>
        <w:rPr>
          <w:i/>
        </w:rPr>
        <w:t>7</w:t>
      </w:r>
      <w:r w:rsidRPr="00AA4EFD">
        <w:rPr>
          <w:i/>
        </w:rPr>
        <w:t xml:space="preserve">. </w:t>
      </w:r>
      <w:r w:rsidRPr="00B224F0">
        <w:rPr>
          <w:i/>
        </w:rPr>
        <w:t>Linie sygnałowe (logika negatywna)</w:t>
      </w:r>
    </w:p>
    <w:p w:rsidR="00B224F0" w:rsidRDefault="00B224F0" w:rsidP="00B224F0">
      <w:pPr>
        <w:ind w:firstLine="708"/>
      </w:pPr>
      <w:r>
        <w:lastRenderedPageBreak/>
        <w:t>W zależności od sposobu realizacji synchronizacji nadajnika i odbiornika rozróżnia się transmisję szeregową asynchroniczną i synchroniczną.</w:t>
      </w:r>
    </w:p>
    <w:p w:rsidR="00B224F0" w:rsidRDefault="00B224F0" w:rsidP="00B224F0"/>
    <w:p w:rsidR="00B224F0" w:rsidRDefault="00B224F0" w:rsidP="00B224F0">
      <w:pPr>
        <w:rPr>
          <w:u w:val="single"/>
        </w:rPr>
      </w:pPr>
      <w:r>
        <w:rPr>
          <w:u w:val="single"/>
        </w:rPr>
        <w:t>T</w:t>
      </w:r>
      <w:r w:rsidRPr="00724BFF">
        <w:rPr>
          <w:u w:val="single"/>
        </w:rPr>
        <w:t>ransmisja szeregowa synchroniczna</w:t>
      </w:r>
    </w:p>
    <w:p w:rsidR="00B224F0" w:rsidRDefault="00B224F0" w:rsidP="00B224F0">
      <w:pPr>
        <w:ind w:firstLine="708"/>
      </w:pPr>
      <w:r>
        <w:t xml:space="preserve">Niezależnie od sygnałów danych pomiędzy urządzeniami wysyłane są 2 sygnały zegarowe, które w przypadku nadajnika określają, w jakich momentach należy wysłać bity bloków informacji, a w przypadku odbiornika, jakich odcinkach czasu należy próbkować linię danych. Ważne dla synchronizacji urządzeń końcowych, jest określenie początku bloku informacji, odpowiednika bitu Start – transmisja asynchroniczna.  Sekwencja synchronizująca, nazywana jest znakiem synchronizacji, w przypadku tabeli ASCII, SYN: </w:t>
      </w:r>
    </w:p>
    <w:p w:rsidR="00B224F0" w:rsidRPr="00B32F72" w:rsidRDefault="00B224F0" w:rsidP="00B224F0">
      <w:pPr>
        <w:ind w:firstLine="708"/>
      </w:pPr>
      <w:r>
        <w:t>- bitowo 0001 0110</w:t>
      </w:r>
      <w:r>
        <w:br/>
      </w:r>
      <w:r>
        <w:tab/>
        <w:t>- heksadecymalnie: 16</w:t>
      </w:r>
    </w:p>
    <w:p w:rsidR="00B224F0" w:rsidRPr="00E00D1D" w:rsidRDefault="00B224F0" w:rsidP="00B224F0">
      <w:r w:rsidRPr="00E00D1D">
        <w:t>Sy</w:t>
      </w:r>
      <w:r>
        <w:t>gnały zegarowe pomiędzy modemem, terminalem wysyłane są oddzielnymi liniami, natomiast pomiędzy modemami wysyłane są w formie zakodowanej, wraz z ciągiem danych.</w:t>
      </w:r>
    </w:p>
    <w:p w:rsidR="00B224F0" w:rsidRDefault="00B224F0" w:rsidP="00B224F0">
      <w:pPr>
        <w:jc w:val="center"/>
      </w:pPr>
      <w:r w:rsidRPr="00724BFF">
        <w:rPr>
          <w:noProof/>
          <w:lang w:eastAsia="pl-PL"/>
        </w:rPr>
        <w:drawing>
          <wp:inline distT="0" distB="0" distL="0" distR="0" wp14:anchorId="14B1447E" wp14:editId="6F9D425A">
            <wp:extent cx="3905250" cy="2136401"/>
            <wp:effectExtent l="0" t="0" r="0" b="0"/>
            <wp:docPr id="348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19" name="Picture 2"/>
                    <pic:cNvPicPr>
                      <a:picLocks noChangeAspect="1" noChangeArrowheads="1"/>
                    </pic:cNvPicPr>
                  </pic:nvPicPr>
                  <pic:blipFill rotWithShape="1">
                    <a:blip r:embed="rId15">
                      <a:extLst>
                        <a:ext uri="{28A0092B-C50C-407E-A947-70E740481C1C}">
                          <a14:useLocalDpi xmlns:a14="http://schemas.microsoft.com/office/drawing/2010/main" val="0"/>
                        </a:ext>
                      </a:extLst>
                    </a:blip>
                    <a:srcRect l="3803" t="7496" r="11871" b="5370"/>
                    <a:stretch/>
                  </pic:blipFill>
                  <pic:spPr bwMode="auto">
                    <a:xfrm>
                      <a:off x="0" y="0"/>
                      <a:ext cx="3920685" cy="2144845"/>
                    </a:xfrm>
                    <a:prstGeom prst="rect">
                      <a:avLst/>
                    </a:prstGeom>
                    <a:noFill/>
                    <a:ln>
                      <a:noFill/>
                    </a:ln>
                    <a:effectLst/>
                    <a:extLst>
                      <a:ext uri="{53640926-AAD7-44D8-BBD7-CCE9431645EC}">
                        <a14:shadowObscured xmlns:a14="http://schemas.microsoft.com/office/drawing/2010/main"/>
                      </a:ext>
                    </a:extLst>
                  </pic:spPr>
                </pic:pic>
              </a:graphicData>
            </a:graphic>
          </wp:inline>
        </w:drawing>
      </w:r>
    </w:p>
    <w:p w:rsidR="00B224F0" w:rsidRPr="00724BFF" w:rsidRDefault="00B224F0" w:rsidP="00B224F0">
      <w:pPr>
        <w:rPr>
          <w:u w:val="single"/>
        </w:rPr>
      </w:pPr>
      <w:r w:rsidRPr="00724BFF">
        <w:rPr>
          <w:u w:val="single"/>
        </w:rPr>
        <w:t>Transmisja szeregowa asynchroniczna.</w:t>
      </w:r>
    </w:p>
    <w:p w:rsidR="00B224F0" w:rsidRDefault="00B224F0" w:rsidP="00B224F0">
      <w:pPr>
        <w:jc w:val="center"/>
      </w:pPr>
      <w:r w:rsidRPr="00724BFF">
        <w:rPr>
          <w:noProof/>
          <w:lang w:eastAsia="pl-PL"/>
        </w:rPr>
        <w:drawing>
          <wp:inline distT="0" distB="0" distL="0" distR="0" wp14:anchorId="7F0779D1" wp14:editId="5CD94255">
            <wp:extent cx="5057775" cy="3114675"/>
            <wp:effectExtent l="0" t="0" r="9525" b="9525"/>
            <wp:docPr id="389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15" name="Picture 2"/>
                    <pic:cNvPicPr>
                      <a:picLocks noChangeAspect="1" noChangeArrowheads="1"/>
                    </pic:cNvPicPr>
                  </pic:nvPicPr>
                  <pic:blipFill rotWithShape="1">
                    <a:blip r:embed="rId16">
                      <a:extLst>
                        <a:ext uri="{28A0092B-C50C-407E-A947-70E740481C1C}">
                          <a14:useLocalDpi xmlns:a14="http://schemas.microsoft.com/office/drawing/2010/main" val="0"/>
                        </a:ext>
                      </a:extLst>
                    </a:blip>
                    <a:srcRect l="6613" t="6833" r="5590" b="7235"/>
                    <a:stretch/>
                  </pic:blipFill>
                  <pic:spPr bwMode="auto">
                    <a:xfrm>
                      <a:off x="0" y="0"/>
                      <a:ext cx="5057775" cy="3114675"/>
                    </a:xfrm>
                    <a:prstGeom prst="rect">
                      <a:avLst/>
                    </a:prstGeom>
                    <a:noFill/>
                    <a:ln>
                      <a:noFill/>
                    </a:ln>
                    <a:effectLst/>
                    <a:extLst>
                      <a:ext uri="{53640926-AAD7-44D8-BBD7-CCE9431645EC}">
                        <a14:shadowObscured xmlns:a14="http://schemas.microsoft.com/office/drawing/2010/main"/>
                      </a:ext>
                    </a:extLst>
                  </pic:spPr>
                </pic:pic>
              </a:graphicData>
            </a:graphic>
          </wp:inline>
        </w:drawing>
      </w:r>
    </w:p>
    <w:p w:rsidR="00B224F0" w:rsidRDefault="00B224F0" w:rsidP="00B224F0">
      <w:r>
        <w:lastRenderedPageBreak/>
        <w:t>Kod ASCI</w:t>
      </w:r>
      <w:r w:rsidR="007872EC">
        <w:t>I</w:t>
      </w:r>
      <w:r>
        <w:t xml:space="preserve"> reprezentujący literę „A”: </w:t>
      </w:r>
    </w:p>
    <w:p w:rsidR="00B224F0" w:rsidRDefault="00B224F0" w:rsidP="00B224F0">
      <w:pPr>
        <w:pStyle w:val="ListParagraph"/>
        <w:numPr>
          <w:ilvl w:val="0"/>
          <w:numId w:val="12"/>
        </w:numPr>
      </w:pPr>
      <w:r>
        <w:t xml:space="preserve">binarnie: (MSB) </w:t>
      </w:r>
      <w:r w:rsidRPr="00AF440F">
        <w:t>0100 0001</w:t>
      </w:r>
      <w:r>
        <w:t xml:space="preserve"> (LSB)</w:t>
      </w:r>
    </w:p>
    <w:p w:rsidR="00B224F0" w:rsidRDefault="00B224F0" w:rsidP="00B224F0">
      <w:pPr>
        <w:pStyle w:val="ListParagraph"/>
        <w:numPr>
          <w:ilvl w:val="0"/>
          <w:numId w:val="12"/>
        </w:numPr>
      </w:pPr>
      <w:r>
        <w:t>hexadecymalnie: 41</w:t>
      </w:r>
    </w:p>
    <w:p w:rsidR="00B224F0" w:rsidRDefault="00B224F0" w:rsidP="00B224F0">
      <w:pPr>
        <w:ind w:firstLine="708"/>
      </w:pPr>
      <w:r>
        <w:t>Ramka składa się z ośmiu bitów danych oraz czterech/trzech bitów nadmiarowych, tj. jeden bit startu, logiczne „0”, osiem bitów danych, bit parzystości/nieparzystości ( suma „1” jest parzysta / suma „1” jest nieparzysta), 1 lub 2 bity stopu, logiczne „1”. Kierunek transmisji od bitu najmniej znaczącego, czyli w tym przypadku, od wartości 1.  W tym przypadku synchronizację, tj. dodanie bitu Start i Stop, wykonuje się dla każdego znaku.</w:t>
      </w:r>
    </w:p>
    <w:p w:rsidR="00B224F0" w:rsidRDefault="00B224F0" w:rsidP="00B224F0">
      <w:pPr>
        <w:rPr>
          <w:u w:val="single"/>
        </w:rPr>
      </w:pPr>
      <w:r>
        <w:rPr>
          <w:u w:val="single"/>
        </w:rPr>
        <w:t>Rodzaje komunikacji DTE&lt;-&gt; DCE</w:t>
      </w:r>
    </w:p>
    <w:p w:rsidR="00B224F0" w:rsidRDefault="00B224F0" w:rsidP="00B224F0">
      <w:r w:rsidRPr="00753AC9">
        <w:t>Wy</w:t>
      </w:r>
      <w:r>
        <w:t>różnia się 3 rodzaje komunikacji:</w:t>
      </w:r>
    </w:p>
    <w:p w:rsidR="00B224F0" w:rsidRDefault="00B224F0" w:rsidP="00B224F0">
      <w:pPr>
        <w:pStyle w:val="ListParagraph"/>
        <w:numPr>
          <w:ilvl w:val="0"/>
          <w:numId w:val="10"/>
        </w:numPr>
      </w:pPr>
      <w:r>
        <w:t>Simpleks – w jedną stronę</w:t>
      </w:r>
    </w:p>
    <w:p w:rsidR="00B224F0" w:rsidRDefault="00B224F0" w:rsidP="00B224F0">
      <w:pPr>
        <w:pStyle w:val="ListParagraph"/>
        <w:jc w:val="center"/>
      </w:pPr>
      <w:r>
        <w:rPr>
          <w:noProof/>
          <w:lang w:eastAsia="pl-PL"/>
        </w:rPr>
        <w:drawing>
          <wp:inline distT="0" distB="0" distL="0" distR="0" wp14:anchorId="15D29704" wp14:editId="4AF829A7">
            <wp:extent cx="2828925" cy="638965"/>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86902" cy="652060"/>
                    </a:xfrm>
                    <a:prstGeom prst="rect">
                      <a:avLst/>
                    </a:prstGeom>
                  </pic:spPr>
                </pic:pic>
              </a:graphicData>
            </a:graphic>
          </wp:inline>
        </w:drawing>
      </w:r>
    </w:p>
    <w:p w:rsidR="00064DC1" w:rsidRDefault="00B224F0" w:rsidP="00064DC1">
      <w:pPr>
        <w:pStyle w:val="ListParagraph"/>
        <w:numPr>
          <w:ilvl w:val="0"/>
          <w:numId w:val="10"/>
        </w:numPr>
      </w:pPr>
      <w:r>
        <w:t>Pół dupleks (Half Duplex) – w obie strony niejednocześnie</w:t>
      </w:r>
    </w:p>
    <w:p w:rsidR="00B224F0" w:rsidRDefault="00B224F0" w:rsidP="00064DC1">
      <w:pPr>
        <w:pStyle w:val="ListParagraph"/>
        <w:jc w:val="center"/>
      </w:pPr>
      <w:r>
        <w:rPr>
          <w:noProof/>
          <w:lang w:eastAsia="pl-PL"/>
        </w:rPr>
        <w:drawing>
          <wp:inline distT="0" distB="0" distL="0" distR="0" wp14:anchorId="2D62C429" wp14:editId="410C203A">
            <wp:extent cx="2771775" cy="621353"/>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51755" cy="639282"/>
                    </a:xfrm>
                    <a:prstGeom prst="rect">
                      <a:avLst/>
                    </a:prstGeom>
                  </pic:spPr>
                </pic:pic>
              </a:graphicData>
            </a:graphic>
          </wp:inline>
        </w:drawing>
      </w:r>
    </w:p>
    <w:p w:rsidR="00B224F0" w:rsidRDefault="00B224F0" w:rsidP="00B224F0">
      <w:pPr>
        <w:pStyle w:val="ListParagraph"/>
        <w:numPr>
          <w:ilvl w:val="0"/>
          <w:numId w:val="10"/>
        </w:numPr>
      </w:pPr>
      <w:r>
        <w:t>Dupleks (Full Duplex) – w obie strony równocześnie</w:t>
      </w:r>
    </w:p>
    <w:p w:rsidR="00B224F0" w:rsidRDefault="00B224F0" w:rsidP="00B224F0">
      <w:pPr>
        <w:pStyle w:val="ListParagraph"/>
        <w:jc w:val="center"/>
      </w:pPr>
      <w:r>
        <w:rPr>
          <w:noProof/>
          <w:lang w:eastAsia="pl-PL"/>
        </w:rPr>
        <w:drawing>
          <wp:inline distT="0" distB="0" distL="0" distR="0" wp14:anchorId="093D27EA" wp14:editId="0A31037E">
            <wp:extent cx="2771775" cy="622990"/>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82351" cy="647843"/>
                    </a:xfrm>
                    <a:prstGeom prst="rect">
                      <a:avLst/>
                    </a:prstGeom>
                  </pic:spPr>
                </pic:pic>
              </a:graphicData>
            </a:graphic>
          </wp:inline>
        </w:drawing>
      </w:r>
    </w:p>
    <w:p w:rsidR="00B224F0" w:rsidRPr="00691F38" w:rsidRDefault="00B224F0" w:rsidP="00B224F0">
      <w:pPr>
        <w:rPr>
          <w:u w:val="single"/>
        </w:rPr>
      </w:pPr>
      <w:r w:rsidRPr="00691F38">
        <w:rPr>
          <w:u w:val="single"/>
        </w:rPr>
        <w:t>Komunikacja</w:t>
      </w:r>
      <w:r>
        <w:rPr>
          <w:u w:val="single"/>
        </w:rPr>
        <w:t xml:space="preserve"> Hal</w:t>
      </w:r>
      <w:r w:rsidRPr="00691F38">
        <w:rPr>
          <w:u w:val="single"/>
        </w:rPr>
        <w:t>f Duplex</w:t>
      </w:r>
    </w:p>
    <w:p w:rsidR="00B224F0" w:rsidRDefault="00B224F0" w:rsidP="00B224F0">
      <w:pPr>
        <w:ind w:firstLine="708"/>
      </w:pPr>
      <w:r>
        <w:t>Terminal po przejściu w stan gotowości ustawia DTR w stan ON. W odpowiedzi modem ustawia linię DSR w stan ON, sygnalizując gotowość do pracy. Przed rozpoczęciem transmisji danych terminal przełącza linię RTS do stanu ON. Po przełączeniu przez modem linii CTS oznacza gotowość modemu do transmisji, terminal wysyła dane linią TxD. Po zakończeniu transmisji terminal przełącza linię RTS w stan OFF, a w odpowiedzi modem, przełącza linię CTS do stanu OFF.</w:t>
      </w:r>
    </w:p>
    <w:p w:rsidR="00B224F0" w:rsidRDefault="00B224F0" w:rsidP="00B224F0">
      <w:pPr>
        <w:ind w:firstLine="708"/>
        <w:jc w:val="center"/>
      </w:pPr>
      <w:r>
        <w:rPr>
          <w:noProof/>
          <w:lang w:eastAsia="pl-PL"/>
        </w:rPr>
        <w:drawing>
          <wp:inline distT="0" distB="0" distL="0" distR="0" wp14:anchorId="155FB731" wp14:editId="1403920B">
            <wp:extent cx="3055620" cy="2241458"/>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079837" cy="2259222"/>
                    </a:xfrm>
                    <a:prstGeom prst="rect">
                      <a:avLst/>
                    </a:prstGeom>
                  </pic:spPr>
                </pic:pic>
              </a:graphicData>
            </a:graphic>
          </wp:inline>
        </w:drawing>
      </w:r>
    </w:p>
    <w:p w:rsidR="00B224F0" w:rsidRDefault="00B224F0" w:rsidP="00B224F0">
      <w:pPr>
        <w:ind w:firstLine="708"/>
      </w:pPr>
    </w:p>
    <w:p w:rsidR="00B224F0" w:rsidRDefault="00B224F0" w:rsidP="00064DC1">
      <w:pPr>
        <w:ind w:firstLine="708"/>
      </w:pPr>
      <w:r>
        <w:lastRenderedPageBreak/>
        <w:t xml:space="preserve">Terminal będzie wysyłał dane na linii </w:t>
      </w:r>
      <w:r w:rsidR="007872EC">
        <w:t>TxD tylko</w:t>
      </w:r>
      <w:r>
        <w:t xml:space="preserve"> wtedy, gdy modem sygnalizuje gotowość do pracy i gotowość do nadawania, CTS ON i DSR ON. Modem nie powinien przełączać CTS do stanu OFF, w momencie przesyłania bloki danych, tj.: gdy RTS jest w stanie ON. Dane przesyłane do terminala linią RxD będą akceptowane, gdy modem sygnalizuje gotowość do pracy tj. DSR ON i występuje obecność sygnału nośnego na linii DCD generowanego przez modem.</w:t>
      </w:r>
    </w:p>
    <w:p w:rsidR="00B224F0" w:rsidRPr="00691F38" w:rsidRDefault="00B224F0" w:rsidP="00B224F0">
      <w:pPr>
        <w:rPr>
          <w:u w:val="single"/>
        </w:rPr>
      </w:pPr>
      <w:r w:rsidRPr="00691F38">
        <w:rPr>
          <w:u w:val="single"/>
        </w:rPr>
        <w:t xml:space="preserve">Komunikacja </w:t>
      </w:r>
      <w:r>
        <w:rPr>
          <w:u w:val="single"/>
        </w:rPr>
        <w:t>Full</w:t>
      </w:r>
      <w:r w:rsidRPr="00691F38">
        <w:rPr>
          <w:u w:val="single"/>
        </w:rPr>
        <w:t xml:space="preserve"> Duplex</w:t>
      </w:r>
    </w:p>
    <w:p w:rsidR="00B224F0" w:rsidRDefault="00B224F0" w:rsidP="00B224F0">
      <w:r>
        <w:tab/>
        <w:t xml:space="preserve">W przypadku tej komunikacji nie ma potrzeby przełączania kierunku transmisji i linie RTS, CTS oraz DCD są stale w stanie ON. Transmisja w trybie Full Duplex wymaga użycia dwóch niezależnych kanałów telekomunikacyjnych do równoczesnej transmisji w obu kierunkach. </w:t>
      </w:r>
    </w:p>
    <w:p w:rsidR="00B224F0" w:rsidRPr="00AB5514" w:rsidRDefault="00B224F0" w:rsidP="00B224F0">
      <w:pPr>
        <w:rPr>
          <w:u w:val="single"/>
        </w:rPr>
      </w:pPr>
      <w:r w:rsidRPr="00AB5514">
        <w:rPr>
          <w:u w:val="single"/>
        </w:rPr>
        <w:t>Korekcja błędów w magistrali RS-232C</w:t>
      </w:r>
    </w:p>
    <w:p w:rsidR="00B224F0" w:rsidRDefault="00B224F0" w:rsidP="00B224F0">
      <w:pPr>
        <w:ind w:firstLine="708"/>
      </w:pPr>
      <w:r>
        <w:t>Dokonywana jest po stronie modemu, niezauważalna dla użytkownika. Łącze w trybie dupleksowym może stosować system automatycznej retransmisji ARQ (ang. Automatic Repeat reQest), który zapewnia powtórną transmisję danych po wykryciu błędu transmisji.</w:t>
      </w:r>
      <w:r w:rsidRPr="00AE0D32">
        <w:t xml:space="preserve"> </w:t>
      </w:r>
      <w:r>
        <w:t>W łączu simpleksowym możliwe jest stosowanie korekcji błędów FEC (ang. Forward Error Correction), która polega na dodaniu pewnych danych do przekazu, w celu zapewnienia korekcji błędów po stronie odbierającej.</w:t>
      </w:r>
    </w:p>
    <w:p w:rsidR="00B224F0" w:rsidRPr="007D3633" w:rsidRDefault="00B224F0" w:rsidP="00B224F0">
      <w:pPr>
        <w:rPr>
          <w:u w:val="single"/>
        </w:rPr>
      </w:pPr>
      <w:r w:rsidRPr="007D3633">
        <w:rPr>
          <w:u w:val="single"/>
        </w:rPr>
        <w:t>Rodzaje błędów występujących w magistra</w:t>
      </w:r>
      <w:r>
        <w:rPr>
          <w:u w:val="single"/>
        </w:rPr>
        <w:t>li RS-232C</w:t>
      </w:r>
    </w:p>
    <w:p w:rsidR="00B224F0" w:rsidRDefault="00B224F0" w:rsidP="00B224F0">
      <w:pPr>
        <w:pStyle w:val="ListParagraph"/>
        <w:numPr>
          <w:ilvl w:val="0"/>
          <w:numId w:val="11"/>
        </w:numPr>
      </w:pPr>
      <w:r>
        <w:t>Błędy wynikające z niewłaściwych ustawień paramentów transmisji, odbiorniku i nadajniku.</w:t>
      </w:r>
      <w:r>
        <w:br/>
        <w:t>Parametry: prędkości transmisji (baud rate), ilości bitów danych, bitu parzystości/nieparzystości, liczby bitów Stop.</w:t>
      </w:r>
    </w:p>
    <w:p w:rsidR="00B224F0" w:rsidRDefault="00B224F0" w:rsidP="00B224F0">
      <w:pPr>
        <w:pStyle w:val="ListParagraph"/>
        <w:numPr>
          <w:ilvl w:val="0"/>
          <w:numId w:val="11"/>
        </w:numPr>
      </w:pPr>
      <w:r>
        <w:t>Błędy wynikające braku symetryczności linii. Zniekształcenia wynikające z przesłuchu linii ze sobą sąsiadujących oraz zniekształcenia wprowadzane przez nadajniki i odbiorniki, wpływające na zniekształcenie szerokości impulsu.</w:t>
      </w:r>
    </w:p>
    <w:p w:rsidR="00B224F0" w:rsidRDefault="00B224F0" w:rsidP="00B224F0">
      <w:pPr>
        <w:pStyle w:val="ListParagraph"/>
        <w:numPr>
          <w:ilvl w:val="0"/>
          <w:numId w:val="11"/>
        </w:numPr>
      </w:pPr>
      <w:r>
        <w:t>Błędy wynikające, z jakości wykonania przewodów. Zniekształcenia wynikające z niedopasowania linii przesyłowych.</w:t>
      </w:r>
    </w:p>
    <w:p w:rsidR="00B224F0" w:rsidRPr="00C647B6" w:rsidRDefault="00B224F0" w:rsidP="00B224F0">
      <w:pPr>
        <w:rPr>
          <w:u w:val="single"/>
        </w:rPr>
      </w:pPr>
      <w:r w:rsidRPr="00C647B6">
        <w:rPr>
          <w:u w:val="single"/>
        </w:rPr>
        <w:t>Źródła:</w:t>
      </w:r>
    </w:p>
    <w:p w:rsidR="00372432" w:rsidRPr="002914F1" w:rsidRDefault="00372432" w:rsidP="00372432">
      <w:pPr>
        <w:pStyle w:val="ListParagraph"/>
        <w:numPr>
          <w:ilvl w:val="0"/>
          <w:numId w:val="13"/>
        </w:numPr>
        <w:rPr>
          <w:color w:val="000000" w:themeColor="text1"/>
        </w:rPr>
      </w:pPr>
      <w:r w:rsidRPr="002914F1">
        <w:rPr>
          <w:color w:val="000000" w:themeColor="text1"/>
        </w:rPr>
        <w:t>S. Olszowski, „Komplikacje w systemach elektroniki samochodowej. Sieci transmisji danych.”, BETiS 2010</w:t>
      </w:r>
    </w:p>
    <w:p w:rsidR="00372432" w:rsidRPr="002914F1" w:rsidRDefault="00372432" w:rsidP="00372432">
      <w:pPr>
        <w:pStyle w:val="ListParagraph"/>
        <w:numPr>
          <w:ilvl w:val="0"/>
          <w:numId w:val="13"/>
        </w:numPr>
        <w:rPr>
          <w:color w:val="000000" w:themeColor="text1"/>
          <w:lang w:val="en-US"/>
        </w:rPr>
      </w:pPr>
      <w:r w:rsidRPr="002914F1">
        <w:rPr>
          <w:color w:val="000000" w:themeColor="text1"/>
        </w:rPr>
        <w:t xml:space="preserve">ISO 11898/11519. </w:t>
      </w:r>
      <w:r w:rsidRPr="002914F1">
        <w:rPr>
          <w:color w:val="000000" w:themeColor="text1"/>
          <w:lang w:val="en-US"/>
        </w:rPr>
        <w:t>CAN Bus. Controller Area Network</w:t>
      </w:r>
    </w:p>
    <w:p w:rsidR="002914F1" w:rsidRPr="002914F1" w:rsidRDefault="002914F1" w:rsidP="002914F1">
      <w:pPr>
        <w:pStyle w:val="ListParagraph"/>
        <w:numPr>
          <w:ilvl w:val="0"/>
          <w:numId w:val="13"/>
        </w:numPr>
        <w:rPr>
          <w:color w:val="000000" w:themeColor="text1"/>
          <w:lang w:val="en-US"/>
        </w:rPr>
      </w:pPr>
      <w:hyperlink r:id="rId21" w:history="1">
        <w:r w:rsidRPr="002914F1">
          <w:rPr>
            <w:rStyle w:val="Hyperlink"/>
            <w:color w:val="000000" w:themeColor="text1"/>
            <w:lang w:val="en-US"/>
          </w:rPr>
          <w:t>https://en.wikipedia.org/wiki/CAN_bus</w:t>
        </w:r>
      </w:hyperlink>
    </w:p>
    <w:p w:rsidR="00372432" w:rsidRPr="002914F1" w:rsidRDefault="002914F1" w:rsidP="002914F1">
      <w:pPr>
        <w:pStyle w:val="ListParagraph"/>
        <w:numPr>
          <w:ilvl w:val="0"/>
          <w:numId w:val="13"/>
        </w:numPr>
        <w:rPr>
          <w:color w:val="000000" w:themeColor="text1"/>
        </w:rPr>
      </w:pPr>
      <w:r>
        <w:rPr>
          <w:color w:val="000000" w:themeColor="text1"/>
        </w:rPr>
        <w:t>Elektronika Praktyczna nr</w:t>
      </w:r>
      <w:r w:rsidR="00372432" w:rsidRPr="002914F1">
        <w:rPr>
          <w:color w:val="000000" w:themeColor="text1"/>
        </w:rPr>
        <w:t xml:space="preserve"> 1/2000</w:t>
      </w:r>
      <w:r>
        <w:rPr>
          <w:color w:val="000000" w:themeColor="text1"/>
        </w:rPr>
        <w:t xml:space="preserve"> do 5</w:t>
      </w:r>
      <w:r w:rsidR="00372432" w:rsidRPr="002914F1">
        <w:rPr>
          <w:color w:val="000000" w:themeColor="text1"/>
        </w:rPr>
        <w:t xml:space="preserve">/2000: </w:t>
      </w:r>
      <w:r w:rsidR="00372432" w:rsidRPr="002914F1">
        <w:rPr>
          <w:i/>
          <w:color w:val="000000" w:themeColor="text1"/>
        </w:rPr>
        <w:t>Magistrala CAN, część 1-5</w:t>
      </w:r>
    </w:p>
    <w:p w:rsidR="00022B3F" w:rsidRPr="002914F1" w:rsidRDefault="00022B3F" w:rsidP="00372432">
      <w:pPr>
        <w:pStyle w:val="ListParagraph"/>
        <w:numPr>
          <w:ilvl w:val="0"/>
          <w:numId w:val="13"/>
        </w:numPr>
        <w:rPr>
          <w:color w:val="000000" w:themeColor="text1"/>
        </w:rPr>
      </w:pPr>
      <w:r w:rsidRPr="002914F1">
        <w:rPr>
          <w:color w:val="000000" w:themeColor="text1"/>
        </w:rPr>
        <w:t xml:space="preserve">Elektronika Praktyczna nr 6/2015: </w:t>
      </w:r>
      <w:r w:rsidRPr="002914F1">
        <w:rPr>
          <w:i/>
          <w:color w:val="000000" w:themeColor="text1"/>
        </w:rPr>
        <w:t>Interfejsy komunikacyjne w motoryzacji</w:t>
      </w:r>
    </w:p>
    <w:p w:rsidR="00B224F0" w:rsidRPr="002914F1" w:rsidRDefault="00B224F0" w:rsidP="00372432">
      <w:pPr>
        <w:pStyle w:val="ListParagraph"/>
        <w:numPr>
          <w:ilvl w:val="0"/>
          <w:numId w:val="13"/>
        </w:numPr>
        <w:rPr>
          <w:rStyle w:val="Hyperlink"/>
          <w:color w:val="000000" w:themeColor="text1"/>
        </w:rPr>
      </w:pPr>
      <w:hyperlink r:id="rId22" w:history="1">
        <w:r w:rsidRPr="002914F1">
          <w:rPr>
            <w:rStyle w:val="Hyperlink"/>
            <w:color w:val="000000" w:themeColor="text1"/>
          </w:rPr>
          <w:t>http://www.ztmapc.el.pcz.pl/stud/pilab/cw2.doc</w:t>
        </w:r>
      </w:hyperlink>
    </w:p>
    <w:p w:rsidR="00B224F0" w:rsidRPr="002914F1" w:rsidRDefault="00B224F0" w:rsidP="00372432">
      <w:pPr>
        <w:pStyle w:val="ListParagraph"/>
        <w:numPr>
          <w:ilvl w:val="0"/>
          <w:numId w:val="13"/>
        </w:numPr>
        <w:rPr>
          <w:rStyle w:val="Hyperlink"/>
          <w:color w:val="000000" w:themeColor="text1"/>
        </w:rPr>
      </w:pPr>
      <w:hyperlink r:id="rId23" w:tgtFrame="_blank" w:history="1">
        <w:r w:rsidRPr="002914F1">
          <w:rPr>
            <w:rStyle w:val="Hyperlink"/>
            <w:color w:val="000000" w:themeColor="text1"/>
          </w:rPr>
          <w:t>http://www.yuko.com.pl/v24b11.pdf</w:t>
        </w:r>
      </w:hyperlink>
    </w:p>
    <w:p w:rsidR="00B224F0" w:rsidRPr="002914F1" w:rsidRDefault="00B224F0" w:rsidP="00372432">
      <w:pPr>
        <w:pStyle w:val="ListParagraph"/>
        <w:numPr>
          <w:ilvl w:val="0"/>
          <w:numId w:val="13"/>
        </w:numPr>
        <w:rPr>
          <w:rStyle w:val="Hyperlink"/>
          <w:color w:val="000000" w:themeColor="text1"/>
        </w:rPr>
      </w:pPr>
      <w:hyperlink r:id="rId24" w:history="1">
        <w:r w:rsidRPr="002914F1">
          <w:rPr>
            <w:rStyle w:val="Hyperlink"/>
            <w:color w:val="000000" w:themeColor="text1"/>
          </w:rPr>
          <w:t>http://eia.pg.edu.pl/documents/184139/30690935/PSI2015W3%20-%20Transmisja%20szeregowa.pdf</w:t>
        </w:r>
      </w:hyperlink>
    </w:p>
    <w:p w:rsidR="00B224F0" w:rsidRPr="002914F1" w:rsidRDefault="00B224F0" w:rsidP="00372432">
      <w:pPr>
        <w:pStyle w:val="ListParagraph"/>
        <w:numPr>
          <w:ilvl w:val="0"/>
          <w:numId w:val="13"/>
        </w:numPr>
        <w:rPr>
          <w:rStyle w:val="Hyperlink"/>
          <w:color w:val="000000" w:themeColor="text1"/>
        </w:rPr>
      </w:pPr>
      <w:hyperlink r:id="rId25" w:tgtFrame="_blank" w:history="1">
        <w:r w:rsidRPr="002914F1">
          <w:rPr>
            <w:rStyle w:val="Hyperlink"/>
            <w:color w:val="000000" w:themeColor="text1"/>
          </w:rPr>
          <w:t>http://www.kme</w:t>
        </w:r>
        <w:r w:rsidRPr="002914F1">
          <w:rPr>
            <w:rStyle w:val="Hyperlink"/>
            <w:color w:val="000000" w:themeColor="text1"/>
          </w:rPr>
          <w:t>i</w:t>
        </w:r>
        <w:r w:rsidRPr="002914F1">
          <w:rPr>
            <w:rStyle w:val="Hyperlink"/>
            <w:color w:val="000000" w:themeColor="text1"/>
          </w:rPr>
          <w:t>f.pwr.wroc.pl/elektron/DAQSoftware/DAQSoftware-l7_RS232.ppt</w:t>
        </w:r>
      </w:hyperlink>
    </w:p>
    <w:p w:rsidR="00B224F0" w:rsidRPr="002914F1" w:rsidRDefault="00B224F0" w:rsidP="00372432">
      <w:pPr>
        <w:pStyle w:val="ListParagraph"/>
        <w:numPr>
          <w:ilvl w:val="0"/>
          <w:numId w:val="13"/>
        </w:numPr>
        <w:rPr>
          <w:rStyle w:val="Hyperlink"/>
          <w:color w:val="000000" w:themeColor="text1"/>
        </w:rPr>
      </w:pPr>
      <w:hyperlink r:id="rId26" w:history="1">
        <w:r w:rsidRPr="002914F1">
          <w:rPr>
            <w:rStyle w:val="Hyperlink"/>
            <w:color w:val="000000" w:themeColor="text1"/>
          </w:rPr>
          <w:t>http://www.isep.pw.edu.pl/~slawekn/info1/lekcja8/segment2.htm</w:t>
        </w:r>
      </w:hyperlink>
    </w:p>
    <w:p w:rsidR="00976F5C" w:rsidRDefault="00976F5C" w:rsidP="00B224F0"/>
    <w:sectPr w:rsidR="00976F5C">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11D31" w:rsidRDefault="00511D31" w:rsidP="00F8504E">
      <w:pPr>
        <w:spacing w:after="0" w:line="240" w:lineRule="auto"/>
      </w:pPr>
      <w:r>
        <w:separator/>
      </w:r>
    </w:p>
  </w:endnote>
  <w:endnote w:type="continuationSeparator" w:id="0">
    <w:p w:rsidR="00511D31" w:rsidRDefault="00511D31" w:rsidP="00F850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Trebuchet MS">
    <w:panose1 w:val="020B0603020202020204"/>
    <w:charset w:val="EE"/>
    <w:family w:val="swiss"/>
    <w:pitch w:val="variable"/>
    <w:sig w:usb0="00000287" w:usb1="00000000" w:usb2="00000000" w:usb3="00000000" w:csb0="0000009F" w:csb1="00000000"/>
  </w:font>
  <w:font w:name="Calibri Light">
    <w:panose1 w:val="020F0302020204030204"/>
    <w:charset w:val="EE"/>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11D31" w:rsidRDefault="00511D31" w:rsidP="00F8504E">
      <w:pPr>
        <w:spacing w:after="0" w:line="240" w:lineRule="auto"/>
      </w:pPr>
      <w:r>
        <w:separator/>
      </w:r>
    </w:p>
  </w:footnote>
  <w:footnote w:type="continuationSeparator" w:id="0">
    <w:p w:rsidR="00511D31" w:rsidRDefault="00511D31" w:rsidP="00F8504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DD12CD"/>
    <w:multiLevelType w:val="hybridMultilevel"/>
    <w:tmpl w:val="4AE47EB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09635193"/>
    <w:multiLevelType w:val="hybridMultilevel"/>
    <w:tmpl w:val="749AA0E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183145C7"/>
    <w:multiLevelType w:val="hybridMultilevel"/>
    <w:tmpl w:val="4BBE183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21061A4D"/>
    <w:multiLevelType w:val="hybridMultilevel"/>
    <w:tmpl w:val="50BA655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25ED3E19"/>
    <w:multiLevelType w:val="multilevel"/>
    <w:tmpl w:val="F7B20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D72F8D"/>
    <w:multiLevelType w:val="hybridMultilevel"/>
    <w:tmpl w:val="31F86BB4"/>
    <w:lvl w:ilvl="0" w:tplc="94DC5820">
      <w:numFmt w:val="bullet"/>
      <w:lvlText w:val="·"/>
      <w:lvlJc w:val="left"/>
      <w:pPr>
        <w:ind w:left="720" w:hanging="360"/>
      </w:pPr>
      <w:rPr>
        <w:rFonts w:ascii="Calibri" w:eastAsiaTheme="minorHAnsi" w:hAnsi="Calibri" w:cstheme="minorBid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15:restartNumberingAfterBreak="0">
    <w:nsid w:val="3B060CE8"/>
    <w:multiLevelType w:val="hybridMultilevel"/>
    <w:tmpl w:val="A436262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15:restartNumberingAfterBreak="0">
    <w:nsid w:val="42A33AC7"/>
    <w:multiLevelType w:val="hybridMultilevel"/>
    <w:tmpl w:val="5E78A32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15:restartNumberingAfterBreak="0">
    <w:nsid w:val="43444A0B"/>
    <w:multiLevelType w:val="hybridMultilevel"/>
    <w:tmpl w:val="83A6FD5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9" w15:restartNumberingAfterBreak="0">
    <w:nsid w:val="4EEA3F41"/>
    <w:multiLevelType w:val="hybridMultilevel"/>
    <w:tmpl w:val="B0C27BF4"/>
    <w:lvl w:ilvl="0" w:tplc="BD2232C6">
      <w:start w:val="1"/>
      <w:numFmt w:val="bullet"/>
      <w:lvlText w:val="•"/>
      <w:lvlJc w:val="left"/>
      <w:pPr>
        <w:tabs>
          <w:tab w:val="num" w:pos="720"/>
        </w:tabs>
        <w:ind w:left="720" w:hanging="360"/>
      </w:pPr>
      <w:rPr>
        <w:rFonts w:ascii="Trebuchet MS" w:hAnsi="Trebuchet MS" w:hint="default"/>
      </w:rPr>
    </w:lvl>
    <w:lvl w:ilvl="1" w:tplc="3304905A" w:tentative="1">
      <w:start w:val="1"/>
      <w:numFmt w:val="bullet"/>
      <w:lvlText w:val="•"/>
      <w:lvlJc w:val="left"/>
      <w:pPr>
        <w:tabs>
          <w:tab w:val="num" w:pos="1440"/>
        </w:tabs>
        <w:ind w:left="1440" w:hanging="360"/>
      </w:pPr>
      <w:rPr>
        <w:rFonts w:ascii="Trebuchet MS" w:hAnsi="Trebuchet MS" w:hint="default"/>
      </w:rPr>
    </w:lvl>
    <w:lvl w:ilvl="2" w:tplc="3A1CB05E" w:tentative="1">
      <w:start w:val="1"/>
      <w:numFmt w:val="bullet"/>
      <w:lvlText w:val="•"/>
      <w:lvlJc w:val="left"/>
      <w:pPr>
        <w:tabs>
          <w:tab w:val="num" w:pos="2160"/>
        </w:tabs>
        <w:ind w:left="2160" w:hanging="360"/>
      </w:pPr>
      <w:rPr>
        <w:rFonts w:ascii="Trebuchet MS" w:hAnsi="Trebuchet MS" w:hint="default"/>
      </w:rPr>
    </w:lvl>
    <w:lvl w:ilvl="3" w:tplc="9A285D02" w:tentative="1">
      <w:start w:val="1"/>
      <w:numFmt w:val="bullet"/>
      <w:lvlText w:val="•"/>
      <w:lvlJc w:val="left"/>
      <w:pPr>
        <w:tabs>
          <w:tab w:val="num" w:pos="2880"/>
        </w:tabs>
        <w:ind w:left="2880" w:hanging="360"/>
      </w:pPr>
      <w:rPr>
        <w:rFonts w:ascii="Trebuchet MS" w:hAnsi="Trebuchet MS" w:hint="default"/>
      </w:rPr>
    </w:lvl>
    <w:lvl w:ilvl="4" w:tplc="7618D1FE" w:tentative="1">
      <w:start w:val="1"/>
      <w:numFmt w:val="bullet"/>
      <w:lvlText w:val="•"/>
      <w:lvlJc w:val="left"/>
      <w:pPr>
        <w:tabs>
          <w:tab w:val="num" w:pos="3600"/>
        </w:tabs>
        <w:ind w:left="3600" w:hanging="360"/>
      </w:pPr>
      <w:rPr>
        <w:rFonts w:ascii="Trebuchet MS" w:hAnsi="Trebuchet MS" w:hint="default"/>
      </w:rPr>
    </w:lvl>
    <w:lvl w:ilvl="5" w:tplc="A7BEB6E6" w:tentative="1">
      <w:start w:val="1"/>
      <w:numFmt w:val="bullet"/>
      <w:lvlText w:val="•"/>
      <w:lvlJc w:val="left"/>
      <w:pPr>
        <w:tabs>
          <w:tab w:val="num" w:pos="4320"/>
        </w:tabs>
        <w:ind w:left="4320" w:hanging="360"/>
      </w:pPr>
      <w:rPr>
        <w:rFonts w:ascii="Trebuchet MS" w:hAnsi="Trebuchet MS" w:hint="default"/>
      </w:rPr>
    </w:lvl>
    <w:lvl w:ilvl="6" w:tplc="1494F6BA" w:tentative="1">
      <w:start w:val="1"/>
      <w:numFmt w:val="bullet"/>
      <w:lvlText w:val="•"/>
      <w:lvlJc w:val="left"/>
      <w:pPr>
        <w:tabs>
          <w:tab w:val="num" w:pos="5040"/>
        </w:tabs>
        <w:ind w:left="5040" w:hanging="360"/>
      </w:pPr>
      <w:rPr>
        <w:rFonts w:ascii="Trebuchet MS" w:hAnsi="Trebuchet MS" w:hint="default"/>
      </w:rPr>
    </w:lvl>
    <w:lvl w:ilvl="7" w:tplc="D55E0AB8" w:tentative="1">
      <w:start w:val="1"/>
      <w:numFmt w:val="bullet"/>
      <w:lvlText w:val="•"/>
      <w:lvlJc w:val="left"/>
      <w:pPr>
        <w:tabs>
          <w:tab w:val="num" w:pos="5760"/>
        </w:tabs>
        <w:ind w:left="5760" w:hanging="360"/>
      </w:pPr>
      <w:rPr>
        <w:rFonts w:ascii="Trebuchet MS" w:hAnsi="Trebuchet MS" w:hint="default"/>
      </w:rPr>
    </w:lvl>
    <w:lvl w:ilvl="8" w:tplc="963C1802" w:tentative="1">
      <w:start w:val="1"/>
      <w:numFmt w:val="bullet"/>
      <w:lvlText w:val="•"/>
      <w:lvlJc w:val="left"/>
      <w:pPr>
        <w:tabs>
          <w:tab w:val="num" w:pos="6480"/>
        </w:tabs>
        <w:ind w:left="6480" w:hanging="360"/>
      </w:pPr>
      <w:rPr>
        <w:rFonts w:ascii="Trebuchet MS" w:hAnsi="Trebuchet MS" w:hint="default"/>
      </w:rPr>
    </w:lvl>
  </w:abstractNum>
  <w:abstractNum w:abstractNumId="10" w15:restartNumberingAfterBreak="0">
    <w:nsid w:val="538D1C28"/>
    <w:multiLevelType w:val="hybridMultilevel"/>
    <w:tmpl w:val="D5B2BFD6"/>
    <w:lvl w:ilvl="0" w:tplc="23C81E32">
      <w:start w:val="1"/>
      <w:numFmt w:val="bullet"/>
      <w:lvlText w:val="•"/>
      <w:lvlJc w:val="left"/>
      <w:pPr>
        <w:tabs>
          <w:tab w:val="num" w:pos="720"/>
        </w:tabs>
        <w:ind w:left="720" w:hanging="360"/>
      </w:pPr>
      <w:rPr>
        <w:rFonts w:ascii="Trebuchet MS" w:hAnsi="Trebuchet MS" w:hint="default"/>
      </w:rPr>
    </w:lvl>
    <w:lvl w:ilvl="1" w:tplc="BBB0F01C" w:tentative="1">
      <w:start w:val="1"/>
      <w:numFmt w:val="bullet"/>
      <w:lvlText w:val="•"/>
      <w:lvlJc w:val="left"/>
      <w:pPr>
        <w:tabs>
          <w:tab w:val="num" w:pos="1440"/>
        </w:tabs>
        <w:ind w:left="1440" w:hanging="360"/>
      </w:pPr>
      <w:rPr>
        <w:rFonts w:ascii="Trebuchet MS" w:hAnsi="Trebuchet MS" w:hint="default"/>
      </w:rPr>
    </w:lvl>
    <w:lvl w:ilvl="2" w:tplc="16900C02" w:tentative="1">
      <w:start w:val="1"/>
      <w:numFmt w:val="bullet"/>
      <w:lvlText w:val="•"/>
      <w:lvlJc w:val="left"/>
      <w:pPr>
        <w:tabs>
          <w:tab w:val="num" w:pos="2160"/>
        </w:tabs>
        <w:ind w:left="2160" w:hanging="360"/>
      </w:pPr>
      <w:rPr>
        <w:rFonts w:ascii="Trebuchet MS" w:hAnsi="Trebuchet MS" w:hint="default"/>
      </w:rPr>
    </w:lvl>
    <w:lvl w:ilvl="3" w:tplc="FBD81BB0" w:tentative="1">
      <w:start w:val="1"/>
      <w:numFmt w:val="bullet"/>
      <w:lvlText w:val="•"/>
      <w:lvlJc w:val="left"/>
      <w:pPr>
        <w:tabs>
          <w:tab w:val="num" w:pos="2880"/>
        </w:tabs>
        <w:ind w:left="2880" w:hanging="360"/>
      </w:pPr>
      <w:rPr>
        <w:rFonts w:ascii="Trebuchet MS" w:hAnsi="Trebuchet MS" w:hint="default"/>
      </w:rPr>
    </w:lvl>
    <w:lvl w:ilvl="4" w:tplc="846A3EF2" w:tentative="1">
      <w:start w:val="1"/>
      <w:numFmt w:val="bullet"/>
      <w:lvlText w:val="•"/>
      <w:lvlJc w:val="left"/>
      <w:pPr>
        <w:tabs>
          <w:tab w:val="num" w:pos="3600"/>
        </w:tabs>
        <w:ind w:left="3600" w:hanging="360"/>
      </w:pPr>
      <w:rPr>
        <w:rFonts w:ascii="Trebuchet MS" w:hAnsi="Trebuchet MS" w:hint="default"/>
      </w:rPr>
    </w:lvl>
    <w:lvl w:ilvl="5" w:tplc="309AD198" w:tentative="1">
      <w:start w:val="1"/>
      <w:numFmt w:val="bullet"/>
      <w:lvlText w:val="•"/>
      <w:lvlJc w:val="left"/>
      <w:pPr>
        <w:tabs>
          <w:tab w:val="num" w:pos="4320"/>
        </w:tabs>
        <w:ind w:left="4320" w:hanging="360"/>
      </w:pPr>
      <w:rPr>
        <w:rFonts w:ascii="Trebuchet MS" w:hAnsi="Trebuchet MS" w:hint="default"/>
      </w:rPr>
    </w:lvl>
    <w:lvl w:ilvl="6" w:tplc="66762FFC" w:tentative="1">
      <w:start w:val="1"/>
      <w:numFmt w:val="bullet"/>
      <w:lvlText w:val="•"/>
      <w:lvlJc w:val="left"/>
      <w:pPr>
        <w:tabs>
          <w:tab w:val="num" w:pos="5040"/>
        </w:tabs>
        <w:ind w:left="5040" w:hanging="360"/>
      </w:pPr>
      <w:rPr>
        <w:rFonts w:ascii="Trebuchet MS" w:hAnsi="Trebuchet MS" w:hint="default"/>
      </w:rPr>
    </w:lvl>
    <w:lvl w:ilvl="7" w:tplc="2D3A784A" w:tentative="1">
      <w:start w:val="1"/>
      <w:numFmt w:val="bullet"/>
      <w:lvlText w:val="•"/>
      <w:lvlJc w:val="left"/>
      <w:pPr>
        <w:tabs>
          <w:tab w:val="num" w:pos="5760"/>
        </w:tabs>
        <w:ind w:left="5760" w:hanging="360"/>
      </w:pPr>
      <w:rPr>
        <w:rFonts w:ascii="Trebuchet MS" w:hAnsi="Trebuchet MS" w:hint="default"/>
      </w:rPr>
    </w:lvl>
    <w:lvl w:ilvl="8" w:tplc="2DDCC268" w:tentative="1">
      <w:start w:val="1"/>
      <w:numFmt w:val="bullet"/>
      <w:lvlText w:val="•"/>
      <w:lvlJc w:val="left"/>
      <w:pPr>
        <w:tabs>
          <w:tab w:val="num" w:pos="6480"/>
        </w:tabs>
        <w:ind w:left="6480" w:hanging="360"/>
      </w:pPr>
      <w:rPr>
        <w:rFonts w:ascii="Trebuchet MS" w:hAnsi="Trebuchet MS" w:hint="default"/>
      </w:rPr>
    </w:lvl>
  </w:abstractNum>
  <w:abstractNum w:abstractNumId="11" w15:restartNumberingAfterBreak="0">
    <w:nsid w:val="5D7C2034"/>
    <w:multiLevelType w:val="hybridMultilevel"/>
    <w:tmpl w:val="3E10388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 w15:restartNumberingAfterBreak="0">
    <w:nsid w:val="7EC80425"/>
    <w:multiLevelType w:val="hybridMultilevel"/>
    <w:tmpl w:val="669E40C8"/>
    <w:lvl w:ilvl="0" w:tplc="AE826628">
      <w:start w:val="1"/>
      <w:numFmt w:val="bullet"/>
      <w:lvlText w:val="•"/>
      <w:lvlJc w:val="left"/>
      <w:pPr>
        <w:tabs>
          <w:tab w:val="num" w:pos="720"/>
        </w:tabs>
        <w:ind w:left="720" w:hanging="360"/>
      </w:pPr>
      <w:rPr>
        <w:rFonts w:ascii="Trebuchet MS" w:hAnsi="Trebuchet MS" w:hint="default"/>
      </w:rPr>
    </w:lvl>
    <w:lvl w:ilvl="1" w:tplc="73924418" w:tentative="1">
      <w:start w:val="1"/>
      <w:numFmt w:val="bullet"/>
      <w:lvlText w:val="•"/>
      <w:lvlJc w:val="left"/>
      <w:pPr>
        <w:tabs>
          <w:tab w:val="num" w:pos="1440"/>
        </w:tabs>
        <w:ind w:left="1440" w:hanging="360"/>
      </w:pPr>
      <w:rPr>
        <w:rFonts w:ascii="Trebuchet MS" w:hAnsi="Trebuchet MS" w:hint="default"/>
      </w:rPr>
    </w:lvl>
    <w:lvl w:ilvl="2" w:tplc="A42A61FC" w:tentative="1">
      <w:start w:val="1"/>
      <w:numFmt w:val="bullet"/>
      <w:lvlText w:val="•"/>
      <w:lvlJc w:val="left"/>
      <w:pPr>
        <w:tabs>
          <w:tab w:val="num" w:pos="2160"/>
        </w:tabs>
        <w:ind w:left="2160" w:hanging="360"/>
      </w:pPr>
      <w:rPr>
        <w:rFonts w:ascii="Trebuchet MS" w:hAnsi="Trebuchet MS" w:hint="default"/>
      </w:rPr>
    </w:lvl>
    <w:lvl w:ilvl="3" w:tplc="772C40A6" w:tentative="1">
      <w:start w:val="1"/>
      <w:numFmt w:val="bullet"/>
      <w:lvlText w:val="•"/>
      <w:lvlJc w:val="left"/>
      <w:pPr>
        <w:tabs>
          <w:tab w:val="num" w:pos="2880"/>
        </w:tabs>
        <w:ind w:left="2880" w:hanging="360"/>
      </w:pPr>
      <w:rPr>
        <w:rFonts w:ascii="Trebuchet MS" w:hAnsi="Trebuchet MS" w:hint="default"/>
      </w:rPr>
    </w:lvl>
    <w:lvl w:ilvl="4" w:tplc="85C8D778" w:tentative="1">
      <w:start w:val="1"/>
      <w:numFmt w:val="bullet"/>
      <w:lvlText w:val="•"/>
      <w:lvlJc w:val="left"/>
      <w:pPr>
        <w:tabs>
          <w:tab w:val="num" w:pos="3600"/>
        </w:tabs>
        <w:ind w:left="3600" w:hanging="360"/>
      </w:pPr>
      <w:rPr>
        <w:rFonts w:ascii="Trebuchet MS" w:hAnsi="Trebuchet MS" w:hint="default"/>
      </w:rPr>
    </w:lvl>
    <w:lvl w:ilvl="5" w:tplc="A9106D20" w:tentative="1">
      <w:start w:val="1"/>
      <w:numFmt w:val="bullet"/>
      <w:lvlText w:val="•"/>
      <w:lvlJc w:val="left"/>
      <w:pPr>
        <w:tabs>
          <w:tab w:val="num" w:pos="4320"/>
        </w:tabs>
        <w:ind w:left="4320" w:hanging="360"/>
      </w:pPr>
      <w:rPr>
        <w:rFonts w:ascii="Trebuchet MS" w:hAnsi="Trebuchet MS" w:hint="default"/>
      </w:rPr>
    </w:lvl>
    <w:lvl w:ilvl="6" w:tplc="C0063D26" w:tentative="1">
      <w:start w:val="1"/>
      <w:numFmt w:val="bullet"/>
      <w:lvlText w:val="•"/>
      <w:lvlJc w:val="left"/>
      <w:pPr>
        <w:tabs>
          <w:tab w:val="num" w:pos="5040"/>
        </w:tabs>
        <w:ind w:left="5040" w:hanging="360"/>
      </w:pPr>
      <w:rPr>
        <w:rFonts w:ascii="Trebuchet MS" w:hAnsi="Trebuchet MS" w:hint="default"/>
      </w:rPr>
    </w:lvl>
    <w:lvl w:ilvl="7" w:tplc="302421C2" w:tentative="1">
      <w:start w:val="1"/>
      <w:numFmt w:val="bullet"/>
      <w:lvlText w:val="•"/>
      <w:lvlJc w:val="left"/>
      <w:pPr>
        <w:tabs>
          <w:tab w:val="num" w:pos="5760"/>
        </w:tabs>
        <w:ind w:left="5760" w:hanging="360"/>
      </w:pPr>
      <w:rPr>
        <w:rFonts w:ascii="Trebuchet MS" w:hAnsi="Trebuchet MS" w:hint="default"/>
      </w:rPr>
    </w:lvl>
    <w:lvl w:ilvl="8" w:tplc="54F8287C" w:tentative="1">
      <w:start w:val="1"/>
      <w:numFmt w:val="bullet"/>
      <w:lvlText w:val="•"/>
      <w:lvlJc w:val="left"/>
      <w:pPr>
        <w:tabs>
          <w:tab w:val="num" w:pos="6480"/>
        </w:tabs>
        <w:ind w:left="6480" w:hanging="360"/>
      </w:pPr>
      <w:rPr>
        <w:rFonts w:ascii="Trebuchet MS" w:hAnsi="Trebuchet MS" w:hint="default"/>
      </w:rPr>
    </w:lvl>
  </w:abstractNum>
  <w:num w:numId="1">
    <w:abstractNumId w:val="7"/>
  </w:num>
  <w:num w:numId="2">
    <w:abstractNumId w:val="5"/>
  </w:num>
  <w:num w:numId="3">
    <w:abstractNumId w:val="4"/>
  </w:num>
  <w:num w:numId="4">
    <w:abstractNumId w:val="11"/>
  </w:num>
  <w:num w:numId="5">
    <w:abstractNumId w:val="3"/>
  </w:num>
  <w:num w:numId="6">
    <w:abstractNumId w:val="2"/>
  </w:num>
  <w:num w:numId="7">
    <w:abstractNumId w:val="12"/>
  </w:num>
  <w:num w:numId="8">
    <w:abstractNumId w:val="9"/>
  </w:num>
  <w:num w:numId="9">
    <w:abstractNumId w:val="10"/>
  </w:num>
  <w:num w:numId="10">
    <w:abstractNumId w:val="0"/>
  </w:num>
  <w:num w:numId="11">
    <w:abstractNumId w:val="6"/>
  </w:num>
  <w:num w:numId="12">
    <w:abstractNumId w:val="1"/>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607E"/>
    <w:rsid w:val="00022B3F"/>
    <w:rsid w:val="00064DC1"/>
    <w:rsid w:val="000860AA"/>
    <w:rsid w:val="000962D5"/>
    <w:rsid w:val="000D55F6"/>
    <w:rsid w:val="000E5FA2"/>
    <w:rsid w:val="0011330C"/>
    <w:rsid w:val="00162824"/>
    <w:rsid w:val="00177503"/>
    <w:rsid w:val="001D545A"/>
    <w:rsid w:val="0024607E"/>
    <w:rsid w:val="002914F1"/>
    <w:rsid w:val="00322B1C"/>
    <w:rsid w:val="00341506"/>
    <w:rsid w:val="00372432"/>
    <w:rsid w:val="00495AB9"/>
    <w:rsid w:val="00497C81"/>
    <w:rsid w:val="004B48BB"/>
    <w:rsid w:val="00511D31"/>
    <w:rsid w:val="00555E49"/>
    <w:rsid w:val="005722AC"/>
    <w:rsid w:val="0058671A"/>
    <w:rsid w:val="005A1158"/>
    <w:rsid w:val="006029D0"/>
    <w:rsid w:val="0065138A"/>
    <w:rsid w:val="00665507"/>
    <w:rsid w:val="006822D3"/>
    <w:rsid w:val="006B159C"/>
    <w:rsid w:val="006B55E1"/>
    <w:rsid w:val="006C73E5"/>
    <w:rsid w:val="006C7FC4"/>
    <w:rsid w:val="00700AE5"/>
    <w:rsid w:val="00724BFF"/>
    <w:rsid w:val="007262C3"/>
    <w:rsid w:val="00753AC9"/>
    <w:rsid w:val="00771989"/>
    <w:rsid w:val="007872EC"/>
    <w:rsid w:val="00795E65"/>
    <w:rsid w:val="007B3606"/>
    <w:rsid w:val="007D3F64"/>
    <w:rsid w:val="008A69F1"/>
    <w:rsid w:val="008D51F1"/>
    <w:rsid w:val="00924220"/>
    <w:rsid w:val="00960D9F"/>
    <w:rsid w:val="00974167"/>
    <w:rsid w:val="00976F5C"/>
    <w:rsid w:val="009D26D8"/>
    <w:rsid w:val="009F7C18"/>
    <w:rsid w:val="00A07CDD"/>
    <w:rsid w:val="00A14B65"/>
    <w:rsid w:val="00A16B87"/>
    <w:rsid w:val="00A26234"/>
    <w:rsid w:val="00A46C81"/>
    <w:rsid w:val="00A531A6"/>
    <w:rsid w:val="00A541D1"/>
    <w:rsid w:val="00AA4EFD"/>
    <w:rsid w:val="00AF440F"/>
    <w:rsid w:val="00B03089"/>
    <w:rsid w:val="00B224F0"/>
    <w:rsid w:val="00B27C56"/>
    <w:rsid w:val="00B32F72"/>
    <w:rsid w:val="00B5471A"/>
    <w:rsid w:val="00B82144"/>
    <w:rsid w:val="00BD2D8D"/>
    <w:rsid w:val="00BD44AB"/>
    <w:rsid w:val="00C201D8"/>
    <w:rsid w:val="00CB0976"/>
    <w:rsid w:val="00CB74FC"/>
    <w:rsid w:val="00CE019C"/>
    <w:rsid w:val="00CF71FC"/>
    <w:rsid w:val="00D03A24"/>
    <w:rsid w:val="00D228FF"/>
    <w:rsid w:val="00D429D2"/>
    <w:rsid w:val="00D67F7D"/>
    <w:rsid w:val="00D72F71"/>
    <w:rsid w:val="00DD18F1"/>
    <w:rsid w:val="00E00D1D"/>
    <w:rsid w:val="00E82EAC"/>
    <w:rsid w:val="00EE332E"/>
    <w:rsid w:val="00F2208D"/>
    <w:rsid w:val="00F43459"/>
    <w:rsid w:val="00F8504E"/>
    <w:rsid w:val="00FD4BD9"/>
    <w:rsid w:val="00FE1636"/>
    <w:rsid w:val="00FE3B46"/>
    <w:rsid w:val="00FF041B"/>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F39227-12B3-4D81-8716-E241CA2C3E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1158"/>
    <w:pPr>
      <w:ind w:left="720"/>
      <w:contextualSpacing/>
    </w:pPr>
  </w:style>
  <w:style w:type="character" w:styleId="Emphasis">
    <w:name w:val="Emphasis"/>
    <w:basedOn w:val="DefaultParagraphFont"/>
    <w:uiPriority w:val="20"/>
    <w:qFormat/>
    <w:rsid w:val="00A531A6"/>
    <w:rPr>
      <w:i/>
      <w:iCs/>
    </w:rPr>
  </w:style>
  <w:style w:type="table" w:styleId="TableGrid">
    <w:name w:val="Table Grid"/>
    <w:basedOn w:val="TableNormal"/>
    <w:uiPriority w:val="39"/>
    <w:rsid w:val="005722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F8504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8504E"/>
    <w:rPr>
      <w:sz w:val="20"/>
      <w:szCs w:val="20"/>
    </w:rPr>
  </w:style>
  <w:style w:type="character" w:styleId="EndnoteReference">
    <w:name w:val="endnote reference"/>
    <w:basedOn w:val="DefaultParagraphFont"/>
    <w:uiPriority w:val="99"/>
    <w:semiHidden/>
    <w:unhideWhenUsed/>
    <w:rsid w:val="00F8504E"/>
    <w:rPr>
      <w:vertAlign w:val="superscript"/>
    </w:rPr>
  </w:style>
  <w:style w:type="character" w:styleId="Hyperlink">
    <w:name w:val="Hyperlink"/>
    <w:basedOn w:val="DefaultParagraphFont"/>
    <w:uiPriority w:val="99"/>
    <w:unhideWhenUsed/>
    <w:rsid w:val="00B224F0"/>
    <w:rPr>
      <w:color w:val="0563C1" w:themeColor="hyperlink"/>
      <w:u w:val="single"/>
    </w:rPr>
  </w:style>
  <w:style w:type="character" w:styleId="FollowedHyperlink">
    <w:name w:val="FollowedHyperlink"/>
    <w:basedOn w:val="DefaultParagraphFont"/>
    <w:uiPriority w:val="99"/>
    <w:semiHidden/>
    <w:unhideWhenUsed/>
    <w:rsid w:val="002914F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745806">
      <w:bodyDiv w:val="1"/>
      <w:marLeft w:val="0"/>
      <w:marRight w:val="0"/>
      <w:marTop w:val="0"/>
      <w:marBottom w:val="0"/>
      <w:divBdr>
        <w:top w:val="none" w:sz="0" w:space="0" w:color="auto"/>
        <w:left w:val="none" w:sz="0" w:space="0" w:color="auto"/>
        <w:bottom w:val="none" w:sz="0" w:space="0" w:color="auto"/>
        <w:right w:val="none" w:sz="0" w:space="0" w:color="auto"/>
      </w:divBdr>
      <w:divsChild>
        <w:div w:id="520440796">
          <w:marLeft w:val="0"/>
          <w:marRight w:val="0"/>
          <w:marTop w:val="0"/>
          <w:marBottom w:val="0"/>
          <w:divBdr>
            <w:top w:val="none" w:sz="0" w:space="0" w:color="auto"/>
            <w:left w:val="none" w:sz="0" w:space="0" w:color="auto"/>
            <w:bottom w:val="none" w:sz="0" w:space="0" w:color="auto"/>
            <w:right w:val="none" w:sz="0" w:space="0" w:color="auto"/>
          </w:divBdr>
        </w:div>
        <w:div w:id="1682313164">
          <w:marLeft w:val="0"/>
          <w:marRight w:val="0"/>
          <w:marTop w:val="0"/>
          <w:marBottom w:val="0"/>
          <w:divBdr>
            <w:top w:val="none" w:sz="0" w:space="0" w:color="auto"/>
            <w:left w:val="none" w:sz="0" w:space="0" w:color="auto"/>
            <w:bottom w:val="none" w:sz="0" w:space="0" w:color="auto"/>
            <w:right w:val="none" w:sz="0" w:space="0" w:color="auto"/>
          </w:divBdr>
        </w:div>
        <w:div w:id="128285814">
          <w:marLeft w:val="0"/>
          <w:marRight w:val="0"/>
          <w:marTop w:val="0"/>
          <w:marBottom w:val="0"/>
          <w:divBdr>
            <w:top w:val="none" w:sz="0" w:space="0" w:color="auto"/>
            <w:left w:val="none" w:sz="0" w:space="0" w:color="auto"/>
            <w:bottom w:val="none" w:sz="0" w:space="0" w:color="auto"/>
            <w:right w:val="none" w:sz="0" w:space="0" w:color="auto"/>
          </w:divBdr>
        </w:div>
        <w:div w:id="1475947413">
          <w:marLeft w:val="0"/>
          <w:marRight w:val="0"/>
          <w:marTop w:val="0"/>
          <w:marBottom w:val="0"/>
          <w:divBdr>
            <w:top w:val="none" w:sz="0" w:space="0" w:color="auto"/>
            <w:left w:val="none" w:sz="0" w:space="0" w:color="auto"/>
            <w:bottom w:val="none" w:sz="0" w:space="0" w:color="auto"/>
            <w:right w:val="none" w:sz="0" w:space="0" w:color="auto"/>
          </w:divBdr>
        </w:div>
        <w:div w:id="364602022">
          <w:marLeft w:val="0"/>
          <w:marRight w:val="0"/>
          <w:marTop w:val="0"/>
          <w:marBottom w:val="0"/>
          <w:divBdr>
            <w:top w:val="none" w:sz="0" w:space="0" w:color="auto"/>
            <w:left w:val="none" w:sz="0" w:space="0" w:color="auto"/>
            <w:bottom w:val="none" w:sz="0" w:space="0" w:color="auto"/>
            <w:right w:val="none" w:sz="0" w:space="0" w:color="auto"/>
          </w:divBdr>
        </w:div>
        <w:div w:id="628127225">
          <w:marLeft w:val="0"/>
          <w:marRight w:val="0"/>
          <w:marTop w:val="0"/>
          <w:marBottom w:val="0"/>
          <w:divBdr>
            <w:top w:val="none" w:sz="0" w:space="0" w:color="auto"/>
            <w:left w:val="none" w:sz="0" w:space="0" w:color="auto"/>
            <w:bottom w:val="none" w:sz="0" w:space="0" w:color="auto"/>
            <w:right w:val="none" w:sz="0" w:space="0" w:color="auto"/>
          </w:divBdr>
        </w:div>
      </w:divsChild>
    </w:div>
    <w:div w:id="403376701">
      <w:bodyDiv w:val="1"/>
      <w:marLeft w:val="0"/>
      <w:marRight w:val="0"/>
      <w:marTop w:val="0"/>
      <w:marBottom w:val="0"/>
      <w:divBdr>
        <w:top w:val="none" w:sz="0" w:space="0" w:color="auto"/>
        <w:left w:val="none" w:sz="0" w:space="0" w:color="auto"/>
        <w:bottom w:val="none" w:sz="0" w:space="0" w:color="auto"/>
        <w:right w:val="none" w:sz="0" w:space="0" w:color="auto"/>
      </w:divBdr>
      <w:divsChild>
        <w:div w:id="2072077702">
          <w:marLeft w:val="0"/>
          <w:marRight w:val="0"/>
          <w:marTop w:val="0"/>
          <w:marBottom w:val="0"/>
          <w:divBdr>
            <w:top w:val="none" w:sz="0" w:space="0" w:color="auto"/>
            <w:left w:val="none" w:sz="0" w:space="0" w:color="auto"/>
            <w:bottom w:val="none" w:sz="0" w:space="0" w:color="auto"/>
            <w:right w:val="none" w:sz="0" w:space="0" w:color="auto"/>
          </w:divBdr>
        </w:div>
        <w:div w:id="1631594695">
          <w:marLeft w:val="0"/>
          <w:marRight w:val="0"/>
          <w:marTop w:val="0"/>
          <w:marBottom w:val="0"/>
          <w:divBdr>
            <w:top w:val="none" w:sz="0" w:space="0" w:color="auto"/>
            <w:left w:val="none" w:sz="0" w:space="0" w:color="auto"/>
            <w:bottom w:val="none" w:sz="0" w:space="0" w:color="auto"/>
            <w:right w:val="none" w:sz="0" w:space="0" w:color="auto"/>
          </w:divBdr>
        </w:div>
        <w:div w:id="1949044838">
          <w:marLeft w:val="0"/>
          <w:marRight w:val="0"/>
          <w:marTop w:val="0"/>
          <w:marBottom w:val="0"/>
          <w:divBdr>
            <w:top w:val="none" w:sz="0" w:space="0" w:color="auto"/>
            <w:left w:val="none" w:sz="0" w:space="0" w:color="auto"/>
            <w:bottom w:val="none" w:sz="0" w:space="0" w:color="auto"/>
            <w:right w:val="none" w:sz="0" w:space="0" w:color="auto"/>
          </w:divBdr>
        </w:div>
        <w:div w:id="926039731">
          <w:marLeft w:val="0"/>
          <w:marRight w:val="0"/>
          <w:marTop w:val="0"/>
          <w:marBottom w:val="0"/>
          <w:divBdr>
            <w:top w:val="none" w:sz="0" w:space="0" w:color="auto"/>
            <w:left w:val="none" w:sz="0" w:space="0" w:color="auto"/>
            <w:bottom w:val="none" w:sz="0" w:space="0" w:color="auto"/>
            <w:right w:val="none" w:sz="0" w:space="0" w:color="auto"/>
          </w:divBdr>
        </w:div>
        <w:div w:id="82575891">
          <w:marLeft w:val="0"/>
          <w:marRight w:val="0"/>
          <w:marTop w:val="0"/>
          <w:marBottom w:val="0"/>
          <w:divBdr>
            <w:top w:val="none" w:sz="0" w:space="0" w:color="auto"/>
            <w:left w:val="none" w:sz="0" w:space="0" w:color="auto"/>
            <w:bottom w:val="none" w:sz="0" w:space="0" w:color="auto"/>
            <w:right w:val="none" w:sz="0" w:space="0" w:color="auto"/>
          </w:divBdr>
        </w:div>
        <w:div w:id="715155697">
          <w:marLeft w:val="0"/>
          <w:marRight w:val="0"/>
          <w:marTop w:val="0"/>
          <w:marBottom w:val="0"/>
          <w:divBdr>
            <w:top w:val="none" w:sz="0" w:space="0" w:color="auto"/>
            <w:left w:val="none" w:sz="0" w:space="0" w:color="auto"/>
            <w:bottom w:val="none" w:sz="0" w:space="0" w:color="auto"/>
            <w:right w:val="none" w:sz="0" w:space="0" w:color="auto"/>
          </w:divBdr>
        </w:div>
        <w:div w:id="2068451456">
          <w:marLeft w:val="0"/>
          <w:marRight w:val="0"/>
          <w:marTop w:val="0"/>
          <w:marBottom w:val="0"/>
          <w:divBdr>
            <w:top w:val="none" w:sz="0" w:space="0" w:color="auto"/>
            <w:left w:val="none" w:sz="0" w:space="0" w:color="auto"/>
            <w:bottom w:val="none" w:sz="0" w:space="0" w:color="auto"/>
            <w:right w:val="none" w:sz="0" w:space="0" w:color="auto"/>
          </w:divBdr>
        </w:div>
        <w:div w:id="236522074">
          <w:marLeft w:val="0"/>
          <w:marRight w:val="0"/>
          <w:marTop w:val="0"/>
          <w:marBottom w:val="0"/>
          <w:divBdr>
            <w:top w:val="none" w:sz="0" w:space="0" w:color="auto"/>
            <w:left w:val="none" w:sz="0" w:space="0" w:color="auto"/>
            <w:bottom w:val="none" w:sz="0" w:space="0" w:color="auto"/>
            <w:right w:val="none" w:sz="0" w:space="0" w:color="auto"/>
          </w:divBdr>
        </w:div>
        <w:div w:id="680202179">
          <w:marLeft w:val="0"/>
          <w:marRight w:val="0"/>
          <w:marTop w:val="0"/>
          <w:marBottom w:val="0"/>
          <w:divBdr>
            <w:top w:val="none" w:sz="0" w:space="0" w:color="auto"/>
            <w:left w:val="none" w:sz="0" w:space="0" w:color="auto"/>
            <w:bottom w:val="none" w:sz="0" w:space="0" w:color="auto"/>
            <w:right w:val="none" w:sz="0" w:space="0" w:color="auto"/>
          </w:divBdr>
        </w:div>
        <w:div w:id="1225871481">
          <w:marLeft w:val="0"/>
          <w:marRight w:val="0"/>
          <w:marTop w:val="0"/>
          <w:marBottom w:val="0"/>
          <w:divBdr>
            <w:top w:val="none" w:sz="0" w:space="0" w:color="auto"/>
            <w:left w:val="none" w:sz="0" w:space="0" w:color="auto"/>
            <w:bottom w:val="none" w:sz="0" w:space="0" w:color="auto"/>
            <w:right w:val="none" w:sz="0" w:space="0" w:color="auto"/>
          </w:divBdr>
        </w:div>
        <w:div w:id="1679774986">
          <w:marLeft w:val="0"/>
          <w:marRight w:val="0"/>
          <w:marTop w:val="0"/>
          <w:marBottom w:val="0"/>
          <w:divBdr>
            <w:top w:val="none" w:sz="0" w:space="0" w:color="auto"/>
            <w:left w:val="none" w:sz="0" w:space="0" w:color="auto"/>
            <w:bottom w:val="none" w:sz="0" w:space="0" w:color="auto"/>
            <w:right w:val="none" w:sz="0" w:space="0" w:color="auto"/>
          </w:divBdr>
        </w:div>
        <w:div w:id="1905412689">
          <w:marLeft w:val="0"/>
          <w:marRight w:val="0"/>
          <w:marTop w:val="0"/>
          <w:marBottom w:val="0"/>
          <w:divBdr>
            <w:top w:val="none" w:sz="0" w:space="0" w:color="auto"/>
            <w:left w:val="none" w:sz="0" w:space="0" w:color="auto"/>
            <w:bottom w:val="none" w:sz="0" w:space="0" w:color="auto"/>
            <w:right w:val="none" w:sz="0" w:space="0" w:color="auto"/>
          </w:divBdr>
        </w:div>
      </w:divsChild>
    </w:div>
    <w:div w:id="557126695">
      <w:bodyDiv w:val="1"/>
      <w:marLeft w:val="0"/>
      <w:marRight w:val="0"/>
      <w:marTop w:val="0"/>
      <w:marBottom w:val="0"/>
      <w:divBdr>
        <w:top w:val="none" w:sz="0" w:space="0" w:color="auto"/>
        <w:left w:val="none" w:sz="0" w:space="0" w:color="auto"/>
        <w:bottom w:val="none" w:sz="0" w:space="0" w:color="auto"/>
        <w:right w:val="none" w:sz="0" w:space="0" w:color="auto"/>
      </w:divBdr>
    </w:div>
    <w:div w:id="565535616">
      <w:bodyDiv w:val="1"/>
      <w:marLeft w:val="0"/>
      <w:marRight w:val="0"/>
      <w:marTop w:val="0"/>
      <w:marBottom w:val="0"/>
      <w:divBdr>
        <w:top w:val="none" w:sz="0" w:space="0" w:color="auto"/>
        <w:left w:val="none" w:sz="0" w:space="0" w:color="auto"/>
        <w:bottom w:val="none" w:sz="0" w:space="0" w:color="auto"/>
        <w:right w:val="none" w:sz="0" w:space="0" w:color="auto"/>
      </w:divBdr>
    </w:div>
    <w:div w:id="676424511">
      <w:bodyDiv w:val="1"/>
      <w:marLeft w:val="0"/>
      <w:marRight w:val="0"/>
      <w:marTop w:val="0"/>
      <w:marBottom w:val="0"/>
      <w:divBdr>
        <w:top w:val="none" w:sz="0" w:space="0" w:color="auto"/>
        <w:left w:val="none" w:sz="0" w:space="0" w:color="auto"/>
        <w:bottom w:val="none" w:sz="0" w:space="0" w:color="auto"/>
        <w:right w:val="none" w:sz="0" w:space="0" w:color="auto"/>
      </w:divBdr>
    </w:div>
    <w:div w:id="690954116">
      <w:bodyDiv w:val="1"/>
      <w:marLeft w:val="0"/>
      <w:marRight w:val="0"/>
      <w:marTop w:val="0"/>
      <w:marBottom w:val="0"/>
      <w:divBdr>
        <w:top w:val="none" w:sz="0" w:space="0" w:color="auto"/>
        <w:left w:val="none" w:sz="0" w:space="0" w:color="auto"/>
        <w:bottom w:val="none" w:sz="0" w:space="0" w:color="auto"/>
        <w:right w:val="none" w:sz="0" w:space="0" w:color="auto"/>
      </w:divBdr>
      <w:divsChild>
        <w:div w:id="1309281031">
          <w:marLeft w:val="0"/>
          <w:marRight w:val="0"/>
          <w:marTop w:val="0"/>
          <w:marBottom w:val="0"/>
          <w:divBdr>
            <w:top w:val="none" w:sz="0" w:space="0" w:color="auto"/>
            <w:left w:val="none" w:sz="0" w:space="0" w:color="auto"/>
            <w:bottom w:val="none" w:sz="0" w:space="0" w:color="auto"/>
            <w:right w:val="none" w:sz="0" w:space="0" w:color="auto"/>
          </w:divBdr>
        </w:div>
        <w:div w:id="237715061">
          <w:marLeft w:val="0"/>
          <w:marRight w:val="0"/>
          <w:marTop w:val="0"/>
          <w:marBottom w:val="0"/>
          <w:divBdr>
            <w:top w:val="none" w:sz="0" w:space="0" w:color="auto"/>
            <w:left w:val="none" w:sz="0" w:space="0" w:color="auto"/>
            <w:bottom w:val="none" w:sz="0" w:space="0" w:color="auto"/>
            <w:right w:val="none" w:sz="0" w:space="0" w:color="auto"/>
          </w:divBdr>
        </w:div>
        <w:div w:id="865410500">
          <w:marLeft w:val="0"/>
          <w:marRight w:val="0"/>
          <w:marTop w:val="0"/>
          <w:marBottom w:val="0"/>
          <w:divBdr>
            <w:top w:val="none" w:sz="0" w:space="0" w:color="auto"/>
            <w:left w:val="none" w:sz="0" w:space="0" w:color="auto"/>
            <w:bottom w:val="none" w:sz="0" w:space="0" w:color="auto"/>
            <w:right w:val="none" w:sz="0" w:space="0" w:color="auto"/>
          </w:divBdr>
        </w:div>
        <w:div w:id="184487101">
          <w:marLeft w:val="0"/>
          <w:marRight w:val="0"/>
          <w:marTop w:val="0"/>
          <w:marBottom w:val="0"/>
          <w:divBdr>
            <w:top w:val="none" w:sz="0" w:space="0" w:color="auto"/>
            <w:left w:val="none" w:sz="0" w:space="0" w:color="auto"/>
            <w:bottom w:val="none" w:sz="0" w:space="0" w:color="auto"/>
            <w:right w:val="none" w:sz="0" w:space="0" w:color="auto"/>
          </w:divBdr>
        </w:div>
        <w:div w:id="794569689">
          <w:marLeft w:val="0"/>
          <w:marRight w:val="0"/>
          <w:marTop w:val="0"/>
          <w:marBottom w:val="0"/>
          <w:divBdr>
            <w:top w:val="none" w:sz="0" w:space="0" w:color="auto"/>
            <w:left w:val="none" w:sz="0" w:space="0" w:color="auto"/>
            <w:bottom w:val="none" w:sz="0" w:space="0" w:color="auto"/>
            <w:right w:val="none" w:sz="0" w:space="0" w:color="auto"/>
          </w:divBdr>
        </w:div>
        <w:div w:id="1261450072">
          <w:marLeft w:val="0"/>
          <w:marRight w:val="0"/>
          <w:marTop w:val="0"/>
          <w:marBottom w:val="0"/>
          <w:divBdr>
            <w:top w:val="none" w:sz="0" w:space="0" w:color="auto"/>
            <w:left w:val="none" w:sz="0" w:space="0" w:color="auto"/>
            <w:bottom w:val="none" w:sz="0" w:space="0" w:color="auto"/>
            <w:right w:val="none" w:sz="0" w:space="0" w:color="auto"/>
          </w:divBdr>
        </w:div>
        <w:div w:id="1494755576">
          <w:marLeft w:val="0"/>
          <w:marRight w:val="0"/>
          <w:marTop w:val="0"/>
          <w:marBottom w:val="0"/>
          <w:divBdr>
            <w:top w:val="none" w:sz="0" w:space="0" w:color="auto"/>
            <w:left w:val="none" w:sz="0" w:space="0" w:color="auto"/>
            <w:bottom w:val="none" w:sz="0" w:space="0" w:color="auto"/>
            <w:right w:val="none" w:sz="0" w:space="0" w:color="auto"/>
          </w:divBdr>
        </w:div>
        <w:div w:id="899558560">
          <w:marLeft w:val="0"/>
          <w:marRight w:val="0"/>
          <w:marTop w:val="0"/>
          <w:marBottom w:val="0"/>
          <w:divBdr>
            <w:top w:val="none" w:sz="0" w:space="0" w:color="auto"/>
            <w:left w:val="none" w:sz="0" w:space="0" w:color="auto"/>
            <w:bottom w:val="none" w:sz="0" w:space="0" w:color="auto"/>
            <w:right w:val="none" w:sz="0" w:space="0" w:color="auto"/>
          </w:divBdr>
        </w:div>
        <w:div w:id="2081708562">
          <w:marLeft w:val="0"/>
          <w:marRight w:val="0"/>
          <w:marTop w:val="0"/>
          <w:marBottom w:val="0"/>
          <w:divBdr>
            <w:top w:val="none" w:sz="0" w:space="0" w:color="auto"/>
            <w:left w:val="none" w:sz="0" w:space="0" w:color="auto"/>
            <w:bottom w:val="none" w:sz="0" w:space="0" w:color="auto"/>
            <w:right w:val="none" w:sz="0" w:space="0" w:color="auto"/>
          </w:divBdr>
        </w:div>
        <w:div w:id="2066636223">
          <w:marLeft w:val="0"/>
          <w:marRight w:val="0"/>
          <w:marTop w:val="0"/>
          <w:marBottom w:val="0"/>
          <w:divBdr>
            <w:top w:val="none" w:sz="0" w:space="0" w:color="auto"/>
            <w:left w:val="none" w:sz="0" w:space="0" w:color="auto"/>
            <w:bottom w:val="none" w:sz="0" w:space="0" w:color="auto"/>
            <w:right w:val="none" w:sz="0" w:space="0" w:color="auto"/>
          </w:divBdr>
        </w:div>
        <w:div w:id="152723662">
          <w:marLeft w:val="0"/>
          <w:marRight w:val="0"/>
          <w:marTop w:val="0"/>
          <w:marBottom w:val="0"/>
          <w:divBdr>
            <w:top w:val="none" w:sz="0" w:space="0" w:color="auto"/>
            <w:left w:val="none" w:sz="0" w:space="0" w:color="auto"/>
            <w:bottom w:val="none" w:sz="0" w:space="0" w:color="auto"/>
            <w:right w:val="none" w:sz="0" w:space="0" w:color="auto"/>
          </w:divBdr>
        </w:div>
        <w:div w:id="1630934290">
          <w:marLeft w:val="0"/>
          <w:marRight w:val="0"/>
          <w:marTop w:val="0"/>
          <w:marBottom w:val="0"/>
          <w:divBdr>
            <w:top w:val="none" w:sz="0" w:space="0" w:color="auto"/>
            <w:left w:val="none" w:sz="0" w:space="0" w:color="auto"/>
            <w:bottom w:val="none" w:sz="0" w:space="0" w:color="auto"/>
            <w:right w:val="none" w:sz="0" w:space="0" w:color="auto"/>
          </w:divBdr>
        </w:div>
        <w:div w:id="1816022824">
          <w:marLeft w:val="0"/>
          <w:marRight w:val="0"/>
          <w:marTop w:val="0"/>
          <w:marBottom w:val="0"/>
          <w:divBdr>
            <w:top w:val="none" w:sz="0" w:space="0" w:color="auto"/>
            <w:left w:val="none" w:sz="0" w:space="0" w:color="auto"/>
            <w:bottom w:val="none" w:sz="0" w:space="0" w:color="auto"/>
            <w:right w:val="none" w:sz="0" w:space="0" w:color="auto"/>
          </w:divBdr>
        </w:div>
        <w:div w:id="1210992215">
          <w:marLeft w:val="0"/>
          <w:marRight w:val="0"/>
          <w:marTop w:val="0"/>
          <w:marBottom w:val="0"/>
          <w:divBdr>
            <w:top w:val="none" w:sz="0" w:space="0" w:color="auto"/>
            <w:left w:val="none" w:sz="0" w:space="0" w:color="auto"/>
            <w:bottom w:val="none" w:sz="0" w:space="0" w:color="auto"/>
            <w:right w:val="none" w:sz="0" w:space="0" w:color="auto"/>
          </w:divBdr>
        </w:div>
        <w:div w:id="270403362">
          <w:marLeft w:val="0"/>
          <w:marRight w:val="0"/>
          <w:marTop w:val="0"/>
          <w:marBottom w:val="0"/>
          <w:divBdr>
            <w:top w:val="none" w:sz="0" w:space="0" w:color="auto"/>
            <w:left w:val="none" w:sz="0" w:space="0" w:color="auto"/>
            <w:bottom w:val="none" w:sz="0" w:space="0" w:color="auto"/>
            <w:right w:val="none" w:sz="0" w:space="0" w:color="auto"/>
          </w:divBdr>
        </w:div>
      </w:divsChild>
    </w:div>
    <w:div w:id="727993447">
      <w:bodyDiv w:val="1"/>
      <w:marLeft w:val="0"/>
      <w:marRight w:val="0"/>
      <w:marTop w:val="0"/>
      <w:marBottom w:val="0"/>
      <w:divBdr>
        <w:top w:val="none" w:sz="0" w:space="0" w:color="auto"/>
        <w:left w:val="none" w:sz="0" w:space="0" w:color="auto"/>
        <w:bottom w:val="none" w:sz="0" w:space="0" w:color="auto"/>
        <w:right w:val="none" w:sz="0" w:space="0" w:color="auto"/>
      </w:divBdr>
      <w:divsChild>
        <w:div w:id="847325593">
          <w:marLeft w:val="0"/>
          <w:marRight w:val="0"/>
          <w:marTop w:val="0"/>
          <w:marBottom w:val="0"/>
          <w:divBdr>
            <w:top w:val="none" w:sz="0" w:space="0" w:color="auto"/>
            <w:left w:val="none" w:sz="0" w:space="0" w:color="auto"/>
            <w:bottom w:val="none" w:sz="0" w:space="0" w:color="auto"/>
            <w:right w:val="none" w:sz="0" w:space="0" w:color="auto"/>
          </w:divBdr>
        </w:div>
        <w:div w:id="1656059321">
          <w:marLeft w:val="0"/>
          <w:marRight w:val="0"/>
          <w:marTop w:val="0"/>
          <w:marBottom w:val="0"/>
          <w:divBdr>
            <w:top w:val="none" w:sz="0" w:space="0" w:color="auto"/>
            <w:left w:val="none" w:sz="0" w:space="0" w:color="auto"/>
            <w:bottom w:val="none" w:sz="0" w:space="0" w:color="auto"/>
            <w:right w:val="none" w:sz="0" w:space="0" w:color="auto"/>
          </w:divBdr>
        </w:div>
        <w:div w:id="1746145159">
          <w:marLeft w:val="0"/>
          <w:marRight w:val="0"/>
          <w:marTop w:val="0"/>
          <w:marBottom w:val="0"/>
          <w:divBdr>
            <w:top w:val="none" w:sz="0" w:space="0" w:color="auto"/>
            <w:left w:val="none" w:sz="0" w:space="0" w:color="auto"/>
            <w:bottom w:val="none" w:sz="0" w:space="0" w:color="auto"/>
            <w:right w:val="none" w:sz="0" w:space="0" w:color="auto"/>
          </w:divBdr>
        </w:div>
        <w:div w:id="733091652">
          <w:marLeft w:val="0"/>
          <w:marRight w:val="0"/>
          <w:marTop w:val="0"/>
          <w:marBottom w:val="0"/>
          <w:divBdr>
            <w:top w:val="none" w:sz="0" w:space="0" w:color="auto"/>
            <w:left w:val="none" w:sz="0" w:space="0" w:color="auto"/>
            <w:bottom w:val="none" w:sz="0" w:space="0" w:color="auto"/>
            <w:right w:val="none" w:sz="0" w:space="0" w:color="auto"/>
          </w:divBdr>
        </w:div>
        <w:div w:id="582110672">
          <w:marLeft w:val="0"/>
          <w:marRight w:val="0"/>
          <w:marTop w:val="0"/>
          <w:marBottom w:val="0"/>
          <w:divBdr>
            <w:top w:val="none" w:sz="0" w:space="0" w:color="auto"/>
            <w:left w:val="none" w:sz="0" w:space="0" w:color="auto"/>
            <w:bottom w:val="none" w:sz="0" w:space="0" w:color="auto"/>
            <w:right w:val="none" w:sz="0" w:space="0" w:color="auto"/>
          </w:divBdr>
        </w:div>
        <w:div w:id="1268655766">
          <w:marLeft w:val="0"/>
          <w:marRight w:val="0"/>
          <w:marTop w:val="0"/>
          <w:marBottom w:val="0"/>
          <w:divBdr>
            <w:top w:val="none" w:sz="0" w:space="0" w:color="auto"/>
            <w:left w:val="none" w:sz="0" w:space="0" w:color="auto"/>
            <w:bottom w:val="none" w:sz="0" w:space="0" w:color="auto"/>
            <w:right w:val="none" w:sz="0" w:space="0" w:color="auto"/>
          </w:divBdr>
        </w:div>
        <w:div w:id="1253931202">
          <w:marLeft w:val="0"/>
          <w:marRight w:val="0"/>
          <w:marTop w:val="0"/>
          <w:marBottom w:val="0"/>
          <w:divBdr>
            <w:top w:val="none" w:sz="0" w:space="0" w:color="auto"/>
            <w:left w:val="none" w:sz="0" w:space="0" w:color="auto"/>
            <w:bottom w:val="none" w:sz="0" w:space="0" w:color="auto"/>
            <w:right w:val="none" w:sz="0" w:space="0" w:color="auto"/>
          </w:divBdr>
        </w:div>
        <w:div w:id="1624194725">
          <w:marLeft w:val="0"/>
          <w:marRight w:val="0"/>
          <w:marTop w:val="0"/>
          <w:marBottom w:val="0"/>
          <w:divBdr>
            <w:top w:val="none" w:sz="0" w:space="0" w:color="auto"/>
            <w:left w:val="none" w:sz="0" w:space="0" w:color="auto"/>
            <w:bottom w:val="none" w:sz="0" w:space="0" w:color="auto"/>
            <w:right w:val="none" w:sz="0" w:space="0" w:color="auto"/>
          </w:divBdr>
        </w:div>
        <w:div w:id="1577982336">
          <w:marLeft w:val="0"/>
          <w:marRight w:val="0"/>
          <w:marTop w:val="0"/>
          <w:marBottom w:val="0"/>
          <w:divBdr>
            <w:top w:val="none" w:sz="0" w:space="0" w:color="auto"/>
            <w:left w:val="none" w:sz="0" w:space="0" w:color="auto"/>
            <w:bottom w:val="none" w:sz="0" w:space="0" w:color="auto"/>
            <w:right w:val="none" w:sz="0" w:space="0" w:color="auto"/>
          </w:divBdr>
        </w:div>
        <w:div w:id="1397584471">
          <w:marLeft w:val="0"/>
          <w:marRight w:val="0"/>
          <w:marTop w:val="0"/>
          <w:marBottom w:val="0"/>
          <w:divBdr>
            <w:top w:val="none" w:sz="0" w:space="0" w:color="auto"/>
            <w:left w:val="none" w:sz="0" w:space="0" w:color="auto"/>
            <w:bottom w:val="none" w:sz="0" w:space="0" w:color="auto"/>
            <w:right w:val="none" w:sz="0" w:space="0" w:color="auto"/>
          </w:divBdr>
        </w:div>
        <w:div w:id="651569725">
          <w:marLeft w:val="0"/>
          <w:marRight w:val="0"/>
          <w:marTop w:val="0"/>
          <w:marBottom w:val="0"/>
          <w:divBdr>
            <w:top w:val="none" w:sz="0" w:space="0" w:color="auto"/>
            <w:left w:val="none" w:sz="0" w:space="0" w:color="auto"/>
            <w:bottom w:val="none" w:sz="0" w:space="0" w:color="auto"/>
            <w:right w:val="none" w:sz="0" w:space="0" w:color="auto"/>
          </w:divBdr>
        </w:div>
        <w:div w:id="144399775">
          <w:marLeft w:val="0"/>
          <w:marRight w:val="0"/>
          <w:marTop w:val="0"/>
          <w:marBottom w:val="0"/>
          <w:divBdr>
            <w:top w:val="none" w:sz="0" w:space="0" w:color="auto"/>
            <w:left w:val="none" w:sz="0" w:space="0" w:color="auto"/>
            <w:bottom w:val="none" w:sz="0" w:space="0" w:color="auto"/>
            <w:right w:val="none" w:sz="0" w:space="0" w:color="auto"/>
          </w:divBdr>
        </w:div>
        <w:div w:id="921719558">
          <w:marLeft w:val="0"/>
          <w:marRight w:val="0"/>
          <w:marTop w:val="0"/>
          <w:marBottom w:val="0"/>
          <w:divBdr>
            <w:top w:val="none" w:sz="0" w:space="0" w:color="auto"/>
            <w:left w:val="none" w:sz="0" w:space="0" w:color="auto"/>
            <w:bottom w:val="none" w:sz="0" w:space="0" w:color="auto"/>
            <w:right w:val="none" w:sz="0" w:space="0" w:color="auto"/>
          </w:divBdr>
        </w:div>
        <w:div w:id="1026173312">
          <w:marLeft w:val="0"/>
          <w:marRight w:val="0"/>
          <w:marTop w:val="0"/>
          <w:marBottom w:val="0"/>
          <w:divBdr>
            <w:top w:val="none" w:sz="0" w:space="0" w:color="auto"/>
            <w:left w:val="none" w:sz="0" w:space="0" w:color="auto"/>
            <w:bottom w:val="none" w:sz="0" w:space="0" w:color="auto"/>
            <w:right w:val="none" w:sz="0" w:space="0" w:color="auto"/>
          </w:divBdr>
        </w:div>
        <w:div w:id="427428871">
          <w:marLeft w:val="0"/>
          <w:marRight w:val="0"/>
          <w:marTop w:val="0"/>
          <w:marBottom w:val="0"/>
          <w:divBdr>
            <w:top w:val="none" w:sz="0" w:space="0" w:color="auto"/>
            <w:left w:val="none" w:sz="0" w:space="0" w:color="auto"/>
            <w:bottom w:val="none" w:sz="0" w:space="0" w:color="auto"/>
            <w:right w:val="none" w:sz="0" w:space="0" w:color="auto"/>
          </w:divBdr>
        </w:div>
        <w:div w:id="2110076508">
          <w:marLeft w:val="0"/>
          <w:marRight w:val="0"/>
          <w:marTop w:val="0"/>
          <w:marBottom w:val="0"/>
          <w:divBdr>
            <w:top w:val="none" w:sz="0" w:space="0" w:color="auto"/>
            <w:left w:val="none" w:sz="0" w:space="0" w:color="auto"/>
            <w:bottom w:val="none" w:sz="0" w:space="0" w:color="auto"/>
            <w:right w:val="none" w:sz="0" w:space="0" w:color="auto"/>
          </w:divBdr>
        </w:div>
        <w:div w:id="159783660">
          <w:marLeft w:val="0"/>
          <w:marRight w:val="0"/>
          <w:marTop w:val="0"/>
          <w:marBottom w:val="0"/>
          <w:divBdr>
            <w:top w:val="none" w:sz="0" w:space="0" w:color="auto"/>
            <w:left w:val="none" w:sz="0" w:space="0" w:color="auto"/>
            <w:bottom w:val="none" w:sz="0" w:space="0" w:color="auto"/>
            <w:right w:val="none" w:sz="0" w:space="0" w:color="auto"/>
          </w:divBdr>
        </w:div>
        <w:div w:id="1291519245">
          <w:marLeft w:val="0"/>
          <w:marRight w:val="0"/>
          <w:marTop w:val="0"/>
          <w:marBottom w:val="0"/>
          <w:divBdr>
            <w:top w:val="none" w:sz="0" w:space="0" w:color="auto"/>
            <w:left w:val="none" w:sz="0" w:space="0" w:color="auto"/>
            <w:bottom w:val="none" w:sz="0" w:space="0" w:color="auto"/>
            <w:right w:val="none" w:sz="0" w:space="0" w:color="auto"/>
          </w:divBdr>
        </w:div>
        <w:div w:id="1114328544">
          <w:marLeft w:val="0"/>
          <w:marRight w:val="0"/>
          <w:marTop w:val="0"/>
          <w:marBottom w:val="0"/>
          <w:divBdr>
            <w:top w:val="none" w:sz="0" w:space="0" w:color="auto"/>
            <w:left w:val="none" w:sz="0" w:space="0" w:color="auto"/>
            <w:bottom w:val="none" w:sz="0" w:space="0" w:color="auto"/>
            <w:right w:val="none" w:sz="0" w:space="0" w:color="auto"/>
          </w:divBdr>
        </w:div>
        <w:div w:id="438334124">
          <w:marLeft w:val="0"/>
          <w:marRight w:val="0"/>
          <w:marTop w:val="0"/>
          <w:marBottom w:val="0"/>
          <w:divBdr>
            <w:top w:val="none" w:sz="0" w:space="0" w:color="auto"/>
            <w:left w:val="none" w:sz="0" w:space="0" w:color="auto"/>
            <w:bottom w:val="none" w:sz="0" w:space="0" w:color="auto"/>
            <w:right w:val="none" w:sz="0" w:space="0" w:color="auto"/>
          </w:divBdr>
        </w:div>
        <w:div w:id="1748382270">
          <w:marLeft w:val="0"/>
          <w:marRight w:val="0"/>
          <w:marTop w:val="0"/>
          <w:marBottom w:val="0"/>
          <w:divBdr>
            <w:top w:val="none" w:sz="0" w:space="0" w:color="auto"/>
            <w:left w:val="none" w:sz="0" w:space="0" w:color="auto"/>
            <w:bottom w:val="none" w:sz="0" w:space="0" w:color="auto"/>
            <w:right w:val="none" w:sz="0" w:space="0" w:color="auto"/>
          </w:divBdr>
        </w:div>
        <w:div w:id="474415148">
          <w:marLeft w:val="0"/>
          <w:marRight w:val="0"/>
          <w:marTop w:val="0"/>
          <w:marBottom w:val="0"/>
          <w:divBdr>
            <w:top w:val="none" w:sz="0" w:space="0" w:color="auto"/>
            <w:left w:val="none" w:sz="0" w:space="0" w:color="auto"/>
            <w:bottom w:val="none" w:sz="0" w:space="0" w:color="auto"/>
            <w:right w:val="none" w:sz="0" w:space="0" w:color="auto"/>
          </w:divBdr>
        </w:div>
        <w:div w:id="593393383">
          <w:marLeft w:val="0"/>
          <w:marRight w:val="0"/>
          <w:marTop w:val="0"/>
          <w:marBottom w:val="0"/>
          <w:divBdr>
            <w:top w:val="none" w:sz="0" w:space="0" w:color="auto"/>
            <w:left w:val="none" w:sz="0" w:space="0" w:color="auto"/>
            <w:bottom w:val="none" w:sz="0" w:space="0" w:color="auto"/>
            <w:right w:val="none" w:sz="0" w:space="0" w:color="auto"/>
          </w:divBdr>
        </w:div>
        <w:div w:id="735128575">
          <w:marLeft w:val="0"/>
          <w:marRight w:val="0"/>
          <w:marTop w:val="0"/>
          <w:marBottom w:val="0"/>
          <w:divBdr>
            <w:top w:val="none" w:sz="0" w:space="0" w:color="auto"/>
            <w:left w:val="none" w:sz="0" w:space="0" w:color="auto"/>
            <w:bottom w:val="none" w:sz="0" w:space="0" w:color="auto"/>
            <w:right w:val="none" w:sz="0" w:space="0" w:color="auto"/>
          </w:divBdr>
        </w:div>
        <w:div w:id="1832792022">
          <w:marLeft w:val="0"/>
          <w:marRight w:val="0"/>
          <w:marTop w:val="0"/>
          <w:marBottom w:val="0"/>
          <w:divBdr>
            <w:top w:val="none" w:sz="0" w:space="0" w:color="auto"/>
            <w:left w:val="none" w:sz="0" w:space="0" w:color="auto"/>
            <w:bottom w:val="none" w:sz="0" w:space="0" w:color="auto"/>
            <w:right w:val="none" w:sz="0" w:space="0" w:color="auto"/>
          </w:divBdr>
        </w:div>
        <w:div w:id="973364575">
          <w:marLeft w:val="0"/>
          <w:marRight w:val="0"/>
          <w:marTop w:val="0"/>
          <w:marBottom w:val="0"/>
          <w:divBdr>
            <w:top w:val="none" w:sz="0" w:space="0" w:color="auto"/>
            <w:left w:val="none" w:sz="0" w:space="0" w:color="auto"/>
            <w:bottom w:val="none" w:sz="0" w:space="0" w:color="auto"/>
            <w:right w:val="none" w:sz="0" w:space="0" w:color="auto"/>
          </w:divBdr>
        </w:div>
        <w:div w:id="598489590">
          <w:marLeft w:val="0"/>
          <w:marRight w:val="0"/>
          <w:marTop w:val="0"/>
          <w:marBottom w:val="0"/>
          <w:divBdr>
            <w:top w:val="none" w:sz="0" w:space="0" w:color="auto"/>
            <w:left w:val="none" w:sz="0" w:space="0" w:color="auto"/>
            <w:bottom w:val="none" w:sz="0" w:space="0" w:color="auto"/>
            <w:right w:val="none" w:sz="0" w:space="0" w:color="auto"/>
          </w:divBdr>
        </w:div>
        <w:div w:id="579680311">
          <w:marLeft w:val="0"/>
          <w:marRight w:val="0"/>
          <w:marTop w:val="0"/>
          <w:marBottom w:val="0"/>
          <w:divBdr>
            <w:top w:val="none" w:sz="0" w:space="0" w:color="auto"/>
            <w:left w:val="none" w:sz="0" w:space="0" w:color="auto"/>
            <w:bottom w:val="none" w:sz="0" w:space="0" w:color="auto"/>
            <w:right w:val="none" w:sz="0" w:space="0" w:color="auto"/>
          </w:divBdr>
        </w:div>
        <w:div w:id="857817816">
          <w:marLeft w:val="0"/>
          <w:marRight w:val="0"/>
          <w:marTop w:val="0"/>
          <w:marBottom w:val="0"/>
          <w:divBdr>
            <w:top w:val="none" w:sz="0" w:space="0" w:color="auto"/>
            <w:left w:val="none" w:sz="0" w:space="0" w:color="auto"/>
            <w:bottom w:val="none" w:sz="0" w:space="0" w:color="auto"/>
            <w:right w:val="none" w:sz="0" w:space="0" w:color="auto"/>
          </w:divBdr>
        </w:div>
        <w:div w:id="1711296068">
          <w:marLeft w:val="0"/>
          <w:marRight w:val="0"/>
          <w:marTop w:val="0"/>
          <w:marBottom w:val="0"/>
          <w:divBdr>
            <w:top w:val="none" w:sz="0" w:space="0" w:color="auto"/>
            <w:left w:val="none" w:sz="0" w:space="0" w:color="auto"/>
            <w:bottom w:val="none" w:sz="0" w:space="0" w:color="auto"/>
            <w:right w:val="none" w:sz="0" w:space="0" w:color="auto"/>
          </w:divBdr>
        </w:div>
        <w:div w:id="796874071">
          <w:marLeft w:val="0"/>
          <w:marRight w:val="0"/>
          <w:marTop w:val="0"/>
          <w:marBottom w:val="0"/>
          <w:divBdr>
            <w:top w:val="none" w:sz="0" w:space="0" w:color="auto"/>
            <w:left w:val="none" w:sz="0" w:space="0" w:color="auto"/>
            <w:bottom w:val="none" w:sz="0" w:space="0" w:color="auto"/>
            <w:right w:val="none" w:sz="0" w:space="0" w:color="auto"/>
          </w:divBdr>
        </w:div>
        <w:div w:id="519470232">
          <w:marLeft w:val="0"/>
          <w:marRight w:val="0"/>
          <w:marTop w:val="0"/>
          <w:marBottom w:val="0"/>
          <w:divBdr>
            <w:top w:val="none" w:sz="0" w:space="0" w:color="auto"/>
            <w:left w:val="none" w:sz="0" w:space="0" w:color="auto"/>
            <w:bottom w:val="none" w:sz="0" w:space="0" w:color="auto"/>
            <w:right w:val="none" w:sz="0" w:space="0" w:color="auto"/>
          </w:divBdr>
        </w:div>
        <w:div w:id="29185574">
          <w:marLeft w:val="0"/>
          <w:marRight w:val="0"/>
          <w:marTop w:val="0"/>
          <w:marBottom w:val="0"/>
          <w:divBdr>
            <w:top w:val="none" w:sz="0" w:space="0" w:color="auto"/>
            <w:left w:val="none" w:sz="0" w:space="0" w:color="auto"/>
            <w:bottom w:val="none" w:sz="0" w:space="0" w:color="auto"/>
            <w:right w:val="none" w:sz="0" w:space="0" w:color="auto"/>
          </w:divBdr>
        </w:div>
        <w:div w:id="13464618">
          <w:marLeft w:val="0"/>
          <w:marRight w:val="0"/>
          <w:marTop w:val="0"/>
          <w:marBottom w:val="0"/>
          <w:divBdr>
            <w:top w:val="none" w:sz="0" w:space="0" w:color="auto"/>
            <w:left w:val="none" w:sz="0" w:space="0" w:color="auto"/>
            <w:bottom w:val="none" w:sz="0" w:space="0" w:color="auto"/>
            <w:right w:val="none" w:sz="0" w:space="0" w:color="auto"/>
          </w:divBdr>
        </w:div>
        <w:div w:id="218714546">
          <w:marLeft w:val="0"/>
          <w:marRight w:val="0"/>
          <w:marTop w:val="0"/>
          <w:marBottom w:val="0"/>
          <w:divBdr>
            <w:top w:val="none" w:sz="0" w:space="0" w:color="auto"/>
            <w:left w:val="none" w:sz="0" w:space="0" w:color="auto"/>
            <w:bottom w:val="none" w:sz="0" w:space="0" w:color="auto"/>
            <w:right w:val="none" w:sz="0" w:space="0" w:color="auto"/>
          </w:divBdr>
        </w:div>
        <w:div w:id="1062601844">
          <w:marLeft w:val="0"/>
          <w:marRight w:val="0"/>
          <w:marTop w:val="0"/>
          <w:marBottom w:val="0"/>
          <w:divBdr>
            <w:top w:val="none" w:sz="0" w:space="0" w:color="auto"/>
            <w:left w:val="none" w:sz="0" w:space="0" w:color="auto"/>
            <w:bottom w:val="none" w:sz="0" w:space="0" w:color="auto"/>
            <w:right w:val="none" w:sz="0" w:space="0" w:color="auto"/>
          </w:divBdr>
        </w:div>
        <w:div w:id="1850557350">
          <w:marLeft w:val="0"/>
          <w:marRight w:val="0"/>
          <w:marTop w:val="0"/>
          <w:marBottom w:val="0"/>
          <w:divBdr>
            <w:top w:val="none" w:sz="0" w:space="0" w:color="auto"/>
            <w:left w:val="none" w:sz="0" w:space="0" w:color="auto"/>
            <w:bottom w:val="none" w:sz="0" w:space="0" w:color="auto"/>
            <w:right w:val="none" w:sz="0" w:space="0" w:color="auto"/>
          </w:divBdr>
        </w:div>
        <w:div w:id="1154293599">
          <w:marLeft w:val="0"/>
          <w:marRight w:val="0"/>
          <w:marTop w:val="0"/>
          <w:marBottom w:val="0"/>
          <w:divBdr>
            <w:top w:val="none" w:sz="0" w:space="0" w:color="auto"/>
            <w:left w:val="none" w:sz="0" w:space="0" w:color="auto"/>
            <w:bottom w:val="none" w:sz="0" w:space="0" w:color="auto"/>
            <w:right w:val="none" w:sz="0" w:space="0" w:color="auto"/>
          </w:divBdr>
        </w:div>
        <w:div w:id="441606719">
          <w:marLeft w:val="0"/>
          <w:marRight w:val="0"/>
          <w:marTop w:val="0"/>
          <w:marBottom w:val="0"/>
          <w:divBdr>
            <w:top w:val="none" w:sz="0" w:space="0" w:color="auto"/>
            <w:left w:val="none" w:sz="0" w:space="0" w:color="auto"/>
            <w:bottom w:val="none" w:sz="0" w:space="0" w:color="auto"/>
            <w:right w:val="none" w:sz="0" w:space="0" w:color="auto"/>
          </w:divBdr>
        </w:div>
        <w:div w:id="708147714">
          <w:marLeft w:val="0"/>
          <w:marRight w:val="0"/>
          <w:marTop w:val="0"/>
          <w:marBottom w:val="0"/>
          <w:divBdr>
            <w:top w:val="none" w:sz="0" w:space="0" w:color="auto"/>
            <w:left w:val="none" w:sz="0" w:space="0" w:color="auto"/>
            <w:bottom w:val="none" w:sz="0" w:space="0" w:color="auto"/>
            <w:right w:val="none" w:sz="0" w:space="0" w:color="auto"/>
          </w:divBdr>
        </w:div>
        <w:div w:id="1538004977">
          <w:marLeft w:val="0"/>
          <w:marRight w:val="0"/>
          <w:marTop w:val="0"/>
          <w:marBottom w:val="0"/>
          <w:divBdr>
            <w:top w:val="none" w:sz="0" w:space="0" w:color="auto"/>
            <w:left w:val="none" w:sz="0" w:space="0" w:color="auto"/>
            <w:bottom w:val="none" w:sz="0" w:space="0" w:color="auto"/>
            <w:right w:val="none" w:sz="0" w:space="0" w:color="auto"/>
          </w:divBdr>
        </w:div>
        <w:div w:id="250898260">
          <w:marLeft w:val="0"/>
          <w:marRight w:val="0"/>
          <w:marTop w:val="0"/>
          <w:marBottom w:val="0"/>
          <w:divBdr>
            <w:top w:val="none" w:sz="0" w:space="0" w:color="auto"/>
            <w:left w:val="none" w:sz="0" w:space="0" w:color="auto"/>
            <w:bottom w:val="none" w:sz="0" w:space="0" w:color="auto"/>
            <w:right w:val="none" w:sz="0" w:space="0" w:color="auto"/>
          </w:divBdr>
        </w:div>
        <w:div w:id="787504680">
          <w:marLeft w:val="0"/>
          <w:marRight w:val="0"/>
          <w:marTop w:val="0"/>
          <w:marBottom w:val="0"/>
          <w:divBdr>
            <w:top w:val="none" w:sz="0" w:space="0" w:color="auto"/>
            <w:left w:val="none" w:sz="0" w:space="0" w:color="auto"/>
            <w:bottom w:val="none" w:sz="0" w:space="0" w:color="auto"/>
            <w:right w:val="none" w:sz="0" w:space="0" w:color="auto"/>
          </w:divBdr>
        </w:div>
        <w:div w:id="1482236052">
          <w:marLeft w:val="0"/>
          <w:marRight w:val="0"/>
          <w:marTop w:val="0"/>
          <w:marBottom w:val="0"/>
          <w:divBdr>
            <w:top w:val="none" w:sz="0" w:space="0" w:color="auto"/>
            <w:left w:val="none" w:sz="0" w:space="0" w:color="auto"/>
            <w:bottom w:val="none" w:sz="0" w:space="0" w:color="auto"/>
            <w:right w:val="none" w:sz="0" w:space="0" w:color="auto"/>
          </w:divBdr>
        </w:div>
        <w:div w:id="1400833035">
          <w:marLeft w:val="0"/>
          <w:marRight w:val="0"/>
          <w:marTop w:val="0"/>
          <w:marBottom w:val="0"/>
          <w:divBdr>
            <w:top w:val="none" w:sz="0" w:space="0" w:color="auto"/>
            <w:left w:val="none" w:sz="0" w:space="0" w:color="auto"/>
            <w:bottom w:val="none" w:sz="0" w:space="0" w:color="auto"/>
            <w:right w:val="none" w:sz="0" w:space="0" w:color="auto"/>
          </w:divBdr>
        </w:div>
        <w:div w:id="482819903">
          <w:marLeft w:val="0"/>
          <w:marRight w:val="0"/>
          <w:marTop w:val="0"/>
          <w:marBottom w:val="0"/>
          <w:divBdr>
            <w:top w:val="none" w:sz="0" w:space="0" w:color="auto"/>
            <w:left w:val="none" w:sz="0" w:space="0" w:color="auto"/>
            <w:bottom w:val="none" w:sz="0" w:space="0" w:color="auto"/>
            <w:right w:val="none" w:sz="0" w:space="0" w:color="auto"/>
          </w:divBdr>
        </w:div>
        <w:div w:id="1952206078">
          <w:marLeft w:val="0"/>
          <w:marRight w:val="0"/>
          <w:marTop w:val="0"/>
          <w:marBottom w:val="0"/>
          <w:divBdr>
            <w:top w:val="none" w:sz="0" w:space="0" w:color="auto"/>
            <w:left w:val="none" w:sz="0" w:space="0" w:color="auto"/>
            <w:bottom w:val="none" w:sz="0" w:space="0" w:color="auto"/>
            <w:right w:val="none" w:sz="0" w:space="0" w:color="auto"/>
          </w:divBdr>
        </w:div>
        <w:div w:id="1340501410">
          <w:marLeft w:val="0"/>
          <w:marRight w:val="0"/>
          <w:marTop w:val="0"/>
          <w:marBottom w:val="0"/>
          <w:divBdr>
            <w:top w:val="none" w:sz="0" w:space="0" w:color="auto"/>
            <w:left w:val="none" w:sz="0" w:space="0" w:color="auto"/>
            <w:bottom w:val="none" w:sz="0" w:space="0" w:color="auto"/>
            <w:right w:val="none" w:sz="0" w:space="0" w:color="auto"/>
          </w:divBdr>
        </w:div>
        <w:div w:id="76828951">
          <w:marLeft w:val="0"/>
          <w:marRight w:val="0"/>
          <w:marTop w:val="0"/>
          <w:marBottom w:val="0"/>
          <w:divBdr>
            <w:top w:val="none" w:sz="0" w:space="0" w:color="auto"/>
            <w:left w:val="none" w:sz="0" w:space="0" w:color="auto"/>
            <w:bottom w:val="none" w:sz="0" w:space="0" w:color="auto"/>
            <w:right w:val="none" w:sz="0" w:space="0" w:color="auto"/>
          </w:divBdr>
        </w:div>
        <w:div w:id="9531245">
          <w:marLeft w:val="0"/>
          <w:marRight w:val="0"/>
          <w:marTop w:val="0"/>
          <w:marBottom w:val="0"/>
          <w:divBdr>
            <w:top w:val="none" w:sz="0" w:space="0" w:color="auto"/>
            <w:left w:val="none" w:sz="0" w:space="0" w:color="auto"/>
            <w:bottom w:val="none" w:sz="0" w:space="0" w:color="auto"/>
            <w:right w:val="none" w:sz="0" w:space="0" w:color="auto"/>
          </w:divBdr>
        </w:div>
        <w:div w:id="1416130493">
          <w:marLeft w:val="0"/>
          <w:marRight w:val="0"/>
          <w:marTop w:val="0"/>
          <w:marBottom w:val="0"/>
          <w:divBdr>
            <w:top w:val="none" w:sz="0" w:space="0" w:color="auto"/>
            <w:left w:val="none" w:sz="0" w:space="0" w:color="auto"/>
            <w:bottom w:val="none" w:sz="0" w:space="0" w:color="auto"/>
            <w:right w:val="none" w:sz="0" w:space="0" w:color="auto"/>
          </w:divBdr>
        </w:div>
        <w:div w:id="1158228016">
          <w:marLeft w:val="0"/>
          <w:marRight w:val="0"/>
          <w:marTop w:val="0"/>
          <w:marBottom w:val="0"/>
          <w:divBdr>
            <w:top w:val="none" w:sz="0" w:space="0" w:color="auto"/>
            <w:left w:val="none" w:sz="0" w:space="0" w:color="auto"/>
            <w:bottom w:val="none" w:sz="0" w:space="0" w:color="auto"/>
            <w:right w:val="none" w:sz="0" w:space="0" w:color="auto"/>
          </w:divBdr>
        </w:div>
        <w:div w:id="1091125611">
          <w:marLeft w:val="0"/>
          <w:marRight w:val="0"/>
          <w:marTop w:val="0"/>
          <w:marBottom w:val="0"/>
          <w:divBdr>
            <w:top w:val="none" w:sz="0" w:space="0" w:color="auto"/>
            <w:left w:val="none" w:sz="0" w:space="0" w:color="auto"/>
            <w:bottom w:val="none" w:sz="0" w:space="0" w:color="auto"/>
            <w:right w:val="none" w:sz="0" w:space="0" w:color="auto"/>
          </w:divBdr>
        </w:div>
        <w:div w:id="787089444">
          <w:marLeft w:val="0"/>
          <w:marRight w:val="0"/>
          <w:marTop w:val="0"/>
          <w:marBottom w:val="0"/>
          <w:divBdr>
            <w:top w:val="none" w:sz="0" w:space="0" w:color="auto"/>
            <w:left w:val="none" w:sz="0" w:space="0" w:color="auto"/>
            <w:bottom w:val="none" w:sz="0" w:space="0" w:color="auto"/>
            <w:right w:val="none" w:sz="0" w:space="0" w:color="auto"/>
          </w:divBdr>
        </w:div>
        <w:div w:id="1176113565">
          <w:marLeft w:val="0"/>
          <w:marRight w:val="0"/>
          <w:marTop w:val="0"/>
          <w:marBottom w:val="0"/>
          <w:divBdr>
            <w:top w:val="none" w:sz="0" w:space="0" w:color="auto"/>
            <w:left w:val="none" w:sz="0" w:space="0" w:color="auto"/>
            <w:bottom w:val="none" w:sz="0" w:space="0" w:color="auto"/>
            <w:right w:val="none" w:sz="0" w:space="0" w:color="auto"/>
          </w:divBdr>
        </w:div>
        <w:div w:id="878325814">
          <w:marLeft w:val="0"/>
          <w:marRight w:val="0"/>
          <w:marTop w:val="0"/>
          <w:marBottom w:val="0"/>
          <w:divBdr>
            <w:top w:val="none" w:sz="0" w:space="0" w:color="auto"/>
            <w:left w:val="none" w:sz="0" w:space="0" w:color="auto"/>
            <w:bottom w:val="none" w:sz="0" w:space="0" w:color="auto"/>
            <w:right w:val="none" w:sz="0" w:space="0" w:color="auto"/>
          </w:divBdr>
        </w:div>
        <w:div w:id="478233620">
          <w:marLeft w:val="0"/>
          <w:marRight w:val="0"/>
          <w:marTop w:val="0"/>
          <w:marBottom w:val="0"/>
          <w:divBdr>
            <w:top w:val="none" w:sz="0" w:space="0" w:color="auto"/>
            <w:left w:val="none" w:sz="0" w:space="0" w:color="auto"/>
            <w:bottom w:val="none" w:sz="0" w:space="0" w:color="auto"/>
            <w:right w:val="none" w:sz="0" w:space="0" w:color="auto"/>
          </w:divBdr>
        </w:div>
        <w:div w:id="1346984083">
          <w:marLeft w:val="0"/>
          <w:marRight w:val="0"/>
          <w:marTop w:val="0"/>
          <w:marBottom w:val="0"/>
          <w:divBdr>
            <w:top w:val="none" w:sz="0" w:space="0" w:color="auto"/>
            <w:left w:val="none" w:sz="0" w:space="0" w:color="auto"/>
            <w:bottom w:val="none" w:sz="0" w:space="0" w:color="auto"/>
            <w:right w:val="none" w:sz="0" w:space="0" w:color="auto"/>
          </w:divBdr>
        </w:div>
        <w:div w:id="663627455">
          <w:marLeft w:val="0"/>
          <w:marRight w:val="0"/>
          <w:marTop w:val="0"/>
          <w:marBottom w:val="0"/>
          <w:divBdr>
            <w:top w:val="none" w:sz="0" w:space="0" w:color="auto"/>
            <w:left w:val="none" w:sz="0" w:space="0" w:color="auto"/>
            <w:bottom w:val="none" w:sz="0" w:space="0" w:color="auto"/>
            <w:right w:val="none" w:sz="0" w:space="0" w:color="auto"/>
          </w:divBdr>
        </w:div>
        <w:div w:id="2044330267">
          <w:marLeft w:val="0"/>
          <w:marRight w:val="0"/>
          <w:marTop w:val="0"/>
          <w:marBottom w:val="0"/>
          <w:divBdr>
            <w:top w:val="none" w:sz="0" w:space="0" w:color="auto"/>
            <w:left w:val="none" w:sz="0" w:space="0" w:color="auto"/>
            <w:bottom w:val="none" w:sz="0" w:space="0" w:color="auto"/>
            <w:right w:val="none" w:sz="0" w:space="0" w:color="auto"/>
          </w:divBdr>
        </w:div>
        <w:div w:id="1704671035">
          <w:marLeft w:val="0"/>
          <w:marRight w:val="0"/>
          <w:marTop w:val="0"/>
          <w:marBottom w:val="0"/>
          <w:divBdr>
            <w:top w:val="none" w:sz="0" w:space="0" w:color="auto"/>
            <w:left w:val="none" w:sz="0" w:space="0" w:color="auto"/>
            <w:bottom w:val="none" w:sz="0" w:space="0" w:color="auto"/>
            <w:right w:val="none" w:sz="0" w:space="0" w:color="auto"/>
          </w:divBdr>
        </w:div>
        <w:div w:id="1674528961">
          <w:marLeft w:val="0"/>
          <w:marRight w:val="0"/>
          <w:marTop w:val="0"/>
          <w:marBottom w:val="0"/>
          <w:divBdr>
            <w:top w:val="none" w:sz="0" w:space="0" w:color="auto"/>
            <w:left w:val="none" w:sz="0" w:space="0" w:color="auto"/>
            <w:bottom w:val="none" w:sz="0" w:space="0" w:color="auto"/>
            <w:right w:val="none" w:sz="0" w:space="0" w:color="auto"/>
          </w:divBdr>
        </w:div>
        <w:div w:id="663240977">
          <w:marLeft w:val="0"/>
          <w:marRight w:val="0"/>
          <w:marTop w:val="0"/>
          <w:marBottom w:val="0"/>
          <w:divBdr>
            <w:top w:val="none" w:sz="0" w:space="0" w:color="auto"/>
            <w:left w:val="none" w:sz="0" w:space="0" w:color="auto"/>
            <w:bottom w:val="none" w:sz="0" w:space="0" w:color="auto"/>
            <w:right w:val="none" w:sz="0" w:space="0" w:color="auto"/>
          </w:divBdr>
        </w:div>
        <w:div w:id="1099911292">
          <w:marLeft w:val="0"/>
          <w:marRight w:val="0"/>
          <w:marTop w:val="0"/>
          <w:marBottom w:val="0"/>
          <w:divBdr>
            <w:top w:val="none" w:sz="0" w:space="0" w:color="auto"/>
            <w:left w:val="none" w:sz="0" w:space="0" w:color="auto"/>
            <w:bottom w:val="none" w:sz="0" w:space="0" w:color="auto"/>
            <w:right w:val="none" w:sz="0" w:space="0" w:color="auto"/>
          </w:divBdr>
        </w:div>
        <w:div w:id="1191992721">
          <w:marLeft w:val="0"/>
          <w:marRight w:val="0"/>
          <w:marTop w:val="0"/>
          <w:marBottom w:val="0"/>
          <w:divBdr>
            <w:top w:val="none" w:sz="0" w:space="0" w:color="auto"/>
            <w:left w:val="none" w:sz="0" w:space="0" w:color="auto"/>
            <w:bottom w:val="none" w:sz="0" w:space="0" w:color="auto"/>
            <w:right w:val="none" w:sz="0" w:space="0" w:color="auto"/>
          </w:divBdr>
        </w:div>
        <w:div w:id="837647748">
          <w:marLeft w:val="0"/>
          <w:marRight w:val="0"/>
          <w:marTop w:val="0"/>
          <w:marBottom w:val="0"/>
          <w:divBdr>
            <w:top w:val="none" w:sz="0" w:space="0" w:color="auto"/>
            <w:left w:val="none" w:sz="0" w:space="0" w:color="auto"/>
            <w:bottom w:val="none" w:sz="0" w:space="0" w:color="auto"/>
            <w:right w:val="none" w:sz="0" w:space="0" w:color="auto"/>
          </w:divBdr>
        </w:div>
        <w:div w:id="1718814533">
          <w:marLeft w:val="0"/>
          <w:marRight w:val="0"/>
          <w:marTop w:val="0"/>
          <w:marBottom w:val="0"/>
          <w:divBdr>
            <w:top w:val="none" w:sz="0" w:space="0" w:color="auto"/>
            <w:left w:val="none" w:sz="0" w:space="0" w:color="auto"/>
            <w:bottom w:val="none" w:sz="0" w:space="0" w:color="auto"/>
            <w:right w:val="none" w:sz="0" w:space="0" w:color="auto"/>
          </w:divBdr>
        </w:div>
        <w:div w:id="2066875785">
          <w:marLeft w:val="0"/>
          <w:marRight w:val="0"/>
          <w:marTop w:val="0"/>
          <w:marBottom w:val="0"/>
          <w:divBdr>
            <w:top w:val="none" w:sz="0" w:space="0" w:color="auto"/>
            <w:left w:val="none" w:sz="0" w:space="0" w:color="auto"/>
            <w:bottom w:val="none" w:sz="0" w:space="0" w:color="auto"/>
            <w:right w:val="none" w:sz="0" w:space="0" w:color="auto"/>
          </w:divBdr>
        </w:div>
        <w:div w:id="1729915027">
          <w:marLeft w:val="0"/>
          <w:marRight w:val="0"/>
          <w:marTop w:val="0"/>
          <w:marBottom w:val="0"/>
          <w:divBdr>
            <w:top w:val="none" w:sz="0" w:space="0" w:color="auto"/>
            <w:left w:val="none" w:sz="0" w:space="0" w:color="auto"/>
            <w:bottom w:val="none" w:sz="0" w:space="0" w:color="auto"/>
            <w:right w:val="none" w:sz="0" w:space="0" w:color="auto"/>
          </w:divBdr>
        </w:div>
        <w:div w:id="1835023555">
          <w:marLeft w:val="0"/>
          <w:marRight w:val="0"/>
          <w:marTop w:val="0"/>
          <w:marBottom w:val="0"/>
          <w:divBdr>
            <w:top w:val="none" w:sz="0" w:space="0" w:color="auto"/>
            <w:left w:val="none" w:sz="0" w:space="0" w:color="auto"/>
            <w:bottom w:val="none" w:sz="0" w:space="0" w:color="auto"/>
            <w:right w:val="none" w:sz="0" w:space="0" w:color="auto"/>
          </w:divBdr>
        </w:div>
        <w:div w:id="448859017">
          <w:marLeft w:val="0"/>
          <w:marRight w:val="0"/>
          <w:marTop w:val="0"/>
          <w:marBottom w:val="0"/>
          <w:divBdr>
            <w:top w:val="none" w:sz="0" w:space="0" w:color="auto"/>
            <w:left w:val="none" w:sz="0" w:space="0" w:color="auto"/>
            <w:bottom w:val="none" w:sz="0" w:space="0" w:color="auto"/>
            <w:right w:val="none" w:sz="0" w:space="0" w:color="auto"/>
          </w:divBdr>
        </w:div>
        <w:div w:id="548223110">
          <w:marLeft w:val="0"/>
          <w:marRight w:val="0"/>
          <w:marTop w:val="0"/>
          <w:marBottom w:val="0"/>
          <w:divBdr>
            <w:top w:val="none" w:sz="0" w:space="0" w:color="auto"/>
            <w:left w:val="none" w:sz="0" w:space="0" w:color="auto"/>
            <w:bottom w:val="none" w:sz="0" w:space="0" w:color="auto"/>
            <w:right w:val="none" w:sz="0" w:space="0" w:color="auto"/>
          </w:divBdr>
        </w:div>
        <w:div w:id="21253353">
          <w:marLeft w:val="0"/>
          <w:marRight w:val="0"/>
          <w:marTop w:val="0"/>
          <w:marBottom w:val="0"/>
          <w:divBdr>
            <w:top w:val="none" w:sz="0" w:space="0" w:color="auto"/>
            <w:left w:val="none" w:sz="0" w:space="0" w:color="auto"/>
            <w:bottom w:val="none" w:sz="0" w:space="0" w:color="auto"/>
            <w:right w:val="none" w:sz="0" w:space="0" w:color="auto"/>
          </w:divBdr>
        </w:div>
        <w:div w:id="892497723">
          <w:marLeft w:val="0"/>
          <w:marRight w:val="0"/>
          <w:marTop w:val="0"/>
          <w:marBottom w:val="0"/>
          <w:divBdr>
            <w:top w:val="none" w:sz="0" w:space="0" w:color="auto"/>
            <w:left w:val="none" w:sz="0" w:space="0" w:color="auto"/>
            <w:bottom w:val="none" w:sz="0" w:space="0" w:color="auto"/>
            <w:right w:val="none" w:sz="0" w:space="0" w:color="auto"/>
          </w:divBdr>
        </w:div>
        <w:div w:id="1354577744">
          <w:marLeft w:val="0"/>
          <w:marRight w:val="0"/>
          <w:marTop w:val="0"/>
          <w:marBottom w:val="0"/>
          <w:divBdr>
            <w:top w:val="none" w:sz="0" w:space="0" w:color="auto"/>
            <w:left w:val="none" w:sz="0" w:space="0" w:color="auto"/>
            <w:bottom w:val="none" w:sz="0" w:space="0" w:color="auto"/>
            <w:right w:val="none" w:sz="0" w:space="0" w:color="auto"/>
          </w:divBdr>
        </w:div>
        <w:div w:id="516191692">
          <w:marLeft w:val="0"/>
          <w:marRight w:val="0"/>
          <w:marTop w:val="0"/>
          <w:marBottom w:val="0"/>
          <w:divBdr>
            <w:top w:val="none" w:sz="0" w:space="0" w:color="auto"/>
            <w:left w:val="none" w:sz="0" w:space="0" w:color="auto"/>
            <w:bottom w:val="none" w:sz="0" w:space="0" w:color="auto"/>
            <w:right w:val="none" w:sz="0" w:space="0" w:color="auto"/>
          </w:divBdr>
        </w:div>
        <w:div w:id="1176311832">
          <w:marLeft w:val="0"/>
          <w:marRight w:val="0"/>
          <w:marTop w:val="0"/>
          <w:marBottom w:val="0"/>
          <w:divBdr>
            <w:top w:val="none" w:sz="0" w:space="0" w:color="auto"/>
            <w:left w:val="none" w:sz="0" w:space="0" w:color="auto"/>
            <w:bottom w:val="none" w:sz="0" w:space="0" w:color="auto"/>
            <w:right w:val="none" w:sz="0" w:space="0" w:color="auto"/>
          </w:divBdr>
        </w:div>
        <w:div w:id="1635715058">
          <w:marLeft w:val="0"/>
          <w:marRight w:val="0"/>
          <w:marTop w:val="0"/>
          <w:marBottom w:val="0"/>
          <w:divBdr>
            <w:top w:val="none" w:sz="0" w:space="0" w:color="auto"/>
            <w:left w:val="none" w:sz="0" w:space="0" w:color="auto"/>
            <w:bottom w:val="none" w:sz="0" w:space="0" w:color="auto"/>
            <w:right w:val="none" w:sz="0" w:space="0" w:color="auto"/>
          </w:divBdr>
        </w:div>
        <w:div w:id="1338114452">
          <w:marLeft w:val="0"/>
          <w:marRight w:val="0"/>
          <w:marTop w:val="0"/>
          <w:marBottom w:val="0"/>
          <w:divBdr>
            <w:top w:val="none" w:sz="0" w:space="0" w:color="auto"/>
            <w:left w:val="none" w:sz="0" w:space="0" w:color="auto"/>
            <w:bottom w:val="none" w:sz="0" w:space="0" w:color="auto"/>
            <w:right w:val="none" w:sz="0" w:space="0" w:color="auto"/>
          </w:divBdr>
        </w:div>
        <w:div w:id="443616883">
          <w:marLeft w:val="0"/>
          <w:marRight w:val="0"/>
          <w:marTop w:val="0"/>
          <w:marBottom w:val="0"/>
          <w:divBdr>
            <w:top w:val="none" w:sz="0" w:space="0" w:color="auto"/>
            <w:left w:val="none" w:sz="0" w:space="0" w:color="auto"/>
            <w:bottom w:val="none" w:sz="0" w:space="0" w:color="auto"/>
            <w:right w:val="none" w:sz="0" w:space="0" w:color="auto"/>
          </w:divBdr>
        </w:div>
        <w:div w:id="1510947977">
          <w:marLeft w:val="0"/>
          <w:marRight w:val="0"/>
          <w:marTop w:val="0"/>
          <w:marBottom w:val="0"/>
          <w:divBdr>
            <w:top w:val="none" w:sz="0" w:space="0" w:color="auto"/>
            <w:left w:val="none" w:sz="0" w:space="0" w:color="auto"/>
            <w:bottom w:val="none" w:sz="0" w:space="0" w:color="auto"/>
            <w:right w:val="none" w:sz="0" w:space="0" w:color="auto"/>
          </w:divBdr>
        </w:div>
        <w:div w:id="1567495543">
          <w:marLeft w:val="0"/>
          <w:marRight w:val="0"/>
          <w:marTop w:val="0"/>
          <w:marBottom w:val="0"/>
          <w:divBdr>
            <w:top w:val="none" w:sz="0" w:space="0" w:color="auto"/>
            <w:left w:val="none" w:sz="0" w:space="0" w:color="auto"/>
            <w:bottom w:val="none" w:sz="0" w:space="0" w:color="auto"/>
            <w:right w:val="none" w:sz="0" w:space="0" w:color="auto"/>
          </w:divBdr>
        </w:div>
        <w:div w:id="106000329">
          <w:marLeft w:val="0"/>
          <w:marRight w:val="0"/>
          <w:marTop w:val="0"/>
          <w:marBottom w:val="0"/>
          <w:divBdr>
            <w:top w:val="none" w:sz="0" w:space="0" w:color="auto"/>
            <w:left w:val="none" w:sz="0" w:space="0" w:color="auto"/>
            <w:bottom w:val="none" w:sz="0" w:space="0" w:color="auto"/>
            <w:right w:val="none" w:sz="0" w:space="0" w:color="auto"/>
          </w:divBdr>
        </w:div>
        <w:div w:id="513887702">
          <w:marLeft w:val="0"/>
          <w:marRight w:val="0"/>
          <w:marTop w:val="0"/>
          <w:marBottom w:val="0"/>
          <w:divBdr>
            <w:top w:val="none" w:sz="0" w:space="0" w:color="auto"/>
            <w:left w:val="none" w:sz="0" w:space="0" w:color="auto"/>
            <w:bottom w:val="none" w:sz="0" w:space="0" w:color="auto"/>
            <w:right w:val="none" w:sz="0" w:space="0" w:color="auto"/>
          </w:divBdr>
        </w:div>
      </w:divsChild>
    </w:div>
    <w:div w:id="931165351">
      <w:bodyDiv w:val="1"/>
      <w:marLeft w:val="0"/>
      <w:marRight w:val="0"/>
      <w:marTop w:val="0"/>
      <w:marBottom w:val="0"/>
      <w:divBdr>
        <w:top w:val="none" w:sz="0" w:space="0" w:color="auto"/>
        <w:left w:val="none" w:sz="0" w:space="0" w:color="auto"/>
        <w:bottom w:val="none" w:sz="0" w:space="0" w:color="auto"/>
        <w:right w:val="none" w:sz="0" w:space="0" w:color="auto"/>
      </w:divBdr>
    </w:div>
    <w:div w:id="1551190064">
      <w:bodyDiv w:val="1"/>
      <w:marLeft w:val="0"/>
      <w:marRight w:val="0"/>
      <w:marTop w:val="0"/>
      <w:marBottom w:val="0"/>
      <w:divBdr>
        <w:top w:val="none" w:sz="0" w:space="0" w:color="auto"/>
        <w:left w:val="none" w:sz="0" w:space="0" w:color="auto"/>
        <w:bottom w:val="none" w:sz="0" w:space="0" w:color="auto"/>
        <w:right w:val="none" w:sz="0" w:space="0" w:color="auto"/>
      </w:divBdr>
      <w:divsChild>
        <w:div w:id="492456949">
          <w:marLeft w:val="533"/>
          <w:marRight w:val="0"/>
          <w:marTop w:val="160"/>
          <w:marBottom w:val="0"/>
          <w:divBdr>
            <w:top w:val="none" w:sz="0" w:space="0" w:color="auto"/>
            <w:left w:val="none" w:sz="0" w:space="0" w:color="auto"/>
            <w:bottom w:val="none" w:sz="0" w:space="0" w:color="auto"/>
            <w:right w:val="none" w:sz="0" w:space="0" w:color="auto"/>
          </w:divBdr>
        </w:div>
        <w:div w:id="1233852113">
          <w:marLeft w:val="533"/>
          <w:marRight w:val="0"/>
          <w:marTop w:val="160"/>
          <w:marBottom w:val="0"/>
          <w:divBdr>
            <w:top w:val="none" w:sz="0" w:space="0" w:color="auto"/>
            <w:left w:val="none" w:sz="0" w:space="0" w:color="auto"/>
            <w:bottom w:val="none" w:sz="0" w:space="0" w:color="auto"/>
            <w:right w:val="none" w:sz="0" w:space="0" w:color="auto"/>
          </w:divBdr>
        </w:div>
        <w:div w:id="195848685">
          <w:marLeft w:val="533"/>
          <w:marRight w:val="0"/>
          <w:marTop w:val="160"/>
          <w:marBottom w:val="0"/>
          <w:divBdr>
            <w:top w:val="none" w:sz="0" w:space="0" w:color="auto"/>
            <w:left w:val="none" w:sz="0" w:space="0" w:color="auto"/>
            <w:bottom w:val="none" w:sz="0" w:space="0" w:color="auto"/>
            <w:right w:val="none" w:sz="0" w:space="0" w:color="auto"/>
          </w:divBdr>
        </w:div>
      </w:divsChild>
    </w:div>
    <w:div w:id="1710567143">
      <w:bodyDiv w:val="1"/>
      <w:marLeft w:val="0"/>
      <w:marRight w:val="0"/>
      <w:marTop w:val="0"/>
      <w:marBottom w:val="0"/>
      <w:divBdr>
        <w:top w:val="none" w:sz="0" w:space="0" w:color="auto"/>
        <w:left w:val="none" w:sz="0" w:space="0" w:color="auto"/>
        <w:bottom w:val="none" w:sz="0" w:space="0" w:color="auto"/>
        <w:right w:val="none" w:sz="0" w:space="0" w:color="auto"/>
      </w:divBdr>
      <w:divsChild>
        <w:div w:id="228618784">
          <w:marLeft w:val="0"/>
          <w:marRight w:val="0"/>
          <w:marTop w:val="0"/>
          <w:marBottom w:val="0"/>
          <w:divBdr>
            <w:top w:val="none" w:sz="0" w:space="0" w:color="auto"/>
            <w:left w:val="none" w:sz="0" w:space="0" w:color="auto"/>
            <w:bottom w:val="none" w:sz="0" w:space="0" w:color="auto"/>
            <w:right w:val="none" w:sz="0" w:space="0" w:color="auto"/>
          </w:divBdr>
        </w:div>
        <w:div w:id="1373506060">
          <w:marLeft w:val="0"/>
          <w:marRight w:val="0"/>
          <w:marTop w:val="0"/>
          <w:marBottom w:val="0"/>
          <w:divBdr>
            <w:top w:val="none" w:sz="0" w:space="0" w:color="auto"/>
            <w:left w:val="none" w:sz="0" w:space="0" w:color="auto"/>
            <w:bottom w:val="none" w:sz="0" w:space="0" w:color="auto"/>
            <w:right w:val="none" w:sz="0" w:space="0" w:color="auto"/>
          </w:divBdr>
        </w:div>
        <w:div w:id="109252735">
          <w:marLeft w:val="0"/>
          <w:marRight w:val="0"/>
          <w:marTop w:val="0"/>
          <w:marBottom w:val="0"/>
          <w:divBdr>
            <w:top w:val="none" w:sz="0" w:space="0" w:color="auto"/>
            <w:left w:val="none" w:sz="0" w:space="0" w:color="auto"/>
            <w:bottom w:val="none" w:sz="0" w:space="0" w:color="auto"/>
            <w:right w:val="none" w:sz="0" w:space="0" w:color="auto"/>
          </w:divBdr>
        </w:div>
        <w:div w:id="1432625642">
          <w:marLeft w:val="0"/>
          <w:marRight w:val="0"/>
          <w:marTop w:val="0"/>
          <w:marBottom w:val="0"/>
          <w:divBdr>
            <w:top w:val="none" w:sz="0" w:space="0" w:color="auto"/>
            <w:left w:val="none" w:sz="0" w:space="0" w:color="auto"/>
            <w:bottom w:val="none" w:sz="0" w:space="0" w:color="auto"/>
            <w:right w:val="none" w:sz="0" w:space="0" w:color="auto"/>
          </w:divBdr>
        </w:div>
        <w:div w:id="696196769">
          <w:marLeft w:val="0"/>
          <w:marRight w:val="0"/>
          <w:marTop w:val="0"/>
          <w:marBottom w:val="0"/>
          <w:divBdr>
            <w:top w:val="none" w:sz="0" w:space="0" w:color="auto"/>
            <w:left w:val="none" w:sz="0" w:space="0" w:color="auto"/>
            <w:bottom w:val="none" w:sz="0" w:space="0" w:color="auto"/>
            <w:right w:val="none" w:sz="0" w:space="0" w:color="auto"/>
          </w:divBdr>
        </w:div>
        <w:div w:id="187305135">
          <w:marLeft w:val="0"/>
          <w:marRight w:val="0"/>
          <w:marTop w:val="0"/>
          <w:marBottom w:val="0"/>
          <w:divBdr>
            <w:top w:val="none" w:sz="0" w:space="0" w:color="auto"/>
            <w:left w:val="none" w:sz="0" w:space="0" w:color="auto"/>
            <w:bottom w:val="none" w:sz="0" w:space="0" w:color="auto"/>
            <w:right w:val="none" w:sz="0" w:space="0" w:color="auto"/>
          </w:divBdr>
        </w:div>
        <w:div w:id="312224106">
          <w:marLeft w:val="0"/>
          <w:marRight w:val="0"/>
          <w:marTop w:val="0"/>
          <w:marBottom w:val="0"/>
          <w:divBdr>
            <w:top w:val="none" w:sz="0" w:space="0" w:color="auto"/>
            <w:left w:val="none" w:sz="0" w:space="0" w:color="auto"/>
            <w:bottom w:val="none" w:sz="0" w:space="0" w:color="auto"/>
            <w:right w:val="none" w:sz="0" w:space="0" w:color="auto"/>
          </w:divBdr>
        </w:div>
        <w:div w:id="1769352591">
          <w:marLeft w:val="0"/>
          <w:marRight w:val="0"/>
          <w:marTop w:val="0"/>
          <w:marBottom w:val="0"/>
          <w:divBdr>
            <w:top w:val="none" w:sz="0" w:space="0" w:color="auto"/>
            <w:left w:val="none" w:sz="0" w:space="0" w:color="auto"/>
            <w:bottom w:val="none" w:sz="0" w:space="0" w:color="auto"/>
            <w:right w:val="none" w:sz="0" w:space="0" w:color="auto"/>
          </w:divBdr>
        </w:div>
        <w:div w:id="1860239686">
          <w:marLeft w:val="0"/>
          <w:marRight w:val="0"/>
          <w:marTop w:val="0"/>
          <w:marBottom w:val="0"/>
          <w:divBdr>
            <w:top w:val="none" w:sz="0" w:space="0" w:color="auto"/>
            <w:left w:val="none" w:sz="0" w:space="0" w:color="auto"/>
            <w:bottom w:val="none" w:sz="0" w:space="0" w:color="auto"/>
            <w:right w:val="none" w:sz="0" w:space="0" w:color="auto"/>
          </w:divBdr>
        </w:div>
        <w:div w:id="1707102768">
          <w:marLeft w:val="0"/>
          <w:marRight w:val="0"/>
          <w:marTop w:val="0"/>
          <w:marBottom w:val="0"/>
          <w:divBdr>
            <w:top w:val="none" w:sz="0" w:space="0" w:color="auto"/>
            <w:left w:val="none" w:sz="0" w:space="0" w:color="auto"/>
            <w:bottom w:val="none" w:sz="0" w:space="0" w:color="auto"/>
            <w:right w:val="none" w:sz="0" w:space="0" w:color="auto"/>
          </w:divBdr>
        </w:div>
        <w:div w:id="408962049">
          <w:marLeft w:val="0"/>
          <w:marRight w:val="0"/>
          <w:marTop w:val="0"/>
          <w:marBottom w:val="0"/>
          <w:divBdr>
            <w:top w:val="none" w:sz="0" w:space="0" w:color="auto"/>
            <w:left w:val="none" w:sz="0" w:space="0" w:color="auto"/>
            <w:bottom w:val="none" w:sz="0" w:space="0" w:color="auto"/>
            <w:right w:val="none" w:sz="0" w:space="0" w:color="auto"/>
          </w:divBdr>
        </w:div>
        <w:div w:id="1775975823">
          <w:marLeft w:val="0"/>
          <w:marRight w:val="0"/>
          <w:marTop w:val="0"/>
          <w:marBottom w:val="0"/>
          <w:divBdr>
            <w:top w:val="none" w:sz="0" w:space="0" w:color="auto"/>
            <w:left w:val="none" w:sz="0" w:space="0" w:color="auto"/>
            <w:bottom w:val="none" w:sz="0" w:space="0" w:color="auto"/>
            <w:right w:val="none" w:sz="0" w:space="0" w:color="auto"/>
          </w:divBdr>
        </w:div>
        <w:div w:id="826435522">
          <w:marLeft w:val="0"/>
          <w:marRight w:val="0"/>
          <w:marTop w:val="0"/>
          <w:marBottom w:val="0"/>
          <w:divBdr>
            <w:top w:val="none" w:sz="0" w:space="0" w:color="auto"/>
            <w:left w:val="none" w:sz="0" w:space="0" w:color="auto"/>
            <w:bottom w:val="none" w:sz="0" w:space="0" w:color="auto"/>
            <w:right w:val="none" w:sz="0" w:space="0" w:color="auto"/>
          </w:divBdr>
        </w:div>
        <w:div w:id="526910868">
          <w:marLeft w:val="0"/>
          <w:marRight w:val="0"/>
          <w:marTop w:val="0"/>
          <w:marBottom w:val="0"/>
          <w:divBdr>
            <w:top w:val="none" w:sz="0" w:space="0" w:color="auto"/>
            <w:left w:val="none" w:sz="0" w:space="0" w:color="auto"/>
            <w:bottom w:val="none" w:sz="0" w:space="0" w:color="auto"/>
            <w:right w:val="none" w:sz="0" w:space="0" w:color="auto"/>
          </w:divBdr>
        </w:div>
        <w:div w:id="408498763">
          <w:marLeft w:val="0"/>
          <w:marRight w:val="0"/>
          <w:marTop w:val="0"/>
          <w:marBottom w:val="0"/>
          <w:divBdr>
            <w:top w:val="none" w:sz="0" w:space="0" w:color="auto"/>
            <w:left w:val="none" w:sz="0" w:space="0" w:color="auto"/>
            <w:bottom w:val="none" w:sz="0" w:space="0" w:color="auto"/>
            <w:right w:val="none" w:sz="0" w:space="0" w:color="auto"/>
          </w:divBdr>
        </w:div>
        <w:div w:id="1903566551">
          <w:marLeft w:val="0"/>
          <w:marRight w:val="0"/>
          <w:marTop w:val="0"/>
          <w:marBottom w:val="0"/>
          <w:divBdr>
            <w:top w:val="none" w:sz="0" w:space="0" w:color="auto"/>
            <w:left w:val="none" w:sz="0" w:space="0" w:color="auto"/>
            <w:bottom w:val="none" w:sz="0" w:space="0" w:color="auto"/>
            <w:right w:val="none" w:sz="0" w:space="0" w:color="auto"/>
          </w:divBdr>
        </w:div>
        <w:div w:id="664089158">
          <w:marLeft w:val="0"/>
          <w:marRight w:val="0"/>
          <w:marTop w:val="0"/>
          <w:marBottom w:val="0"/>
          <w:divBdr>
            <w:top w:val="none" w:sz="0" w:space="0" w:color="auto"/>
            <w:left w:val="none" w:sz="0" w:space="0" w:color="auto"/>
            <w:bottom w:val="none" w:sz="0" w:space="0" w:color="auto"/>
            <w:right w:val="none" w:sz="0" w:space="0" w:color="auto"/>
          </w:divBdr>
        </w:div>
        <w:div w:id="814029372">
          <w:marLeft w:val="0"/>
          <w:marRight w:val="0"/>
          <w:marTop w:val="0"/>
          <w:marBottom w:val="0"/>
          <w:divBdr>
            <w:top w:val="none" w:sz="0" w:space="0" w:color="auto"/>
            <w:left w:val="none" w:sz="0" w:space="0" w:color="auto"/>
            <w:bottom w:val="none" w:sz="0" w:space="0" w:color="auto"/>
            <w:right w:val="none" w:sz="0" w:space="0" w:color="auto"/>
          </w:divBdr>
        </w:div>
        <w:div w:id="27920855">
          <w:marLeft w:val="0"/>
          <w:marRight w:val="0"/>
          <w:marTop w:val="0"/>
          <w:marBottom w:val="0"/>
          <w:divBdr>
            <w:top w:val="none" w:sz="0" w:space="0" w:color="auto"/>
            <w:left w:val="none" w:sz="0" w:space="0" w:color="auto"/>
            <w:bottom w:val="none" w:sz="0" w:space="0" w:color="auto"/>
            <w:right w:val="none" w:sz="0" w:space="0" w:color="auto"/>
          </w:divBdr>
        </w:div>
        <w:div w:id="145710501">
          <w:marLeft w:val="0"/>
          <w:marRight w:val="0"/>
          <w:marTop w:val="0"/>
          <w:marBottom w:val="0"/>
          <w:divBdr>
            <w:top w:val="none" w:sz="0" w:space="0" w:color="auto"/>
            <w:left w:val="none" w:sz="0" w:space="0" w:color="auto"/>
            <w:bottom w:val="none" w:sz="0" w:space="0" w:color="auto"/>
            <w:right w:val="none" w:sz="0" w:space="0" w:color="auto"/>
          </w:divBdr>
        </w:div>
        <w:div w:id="428893573">
          <w:marLeft w:val="0"/>
          <w:marRight w:val="0"/>
          <w:marTop w:val="0"/>
          <w:marBottom w:val="0"/>
          <w:divBdr>
            <w:top w:val="none" w:sz="0" w:space="0" w:color="auto"/>
            <w:left w:val="none" w:sz="0" w:space="0" w:color="auto"/>
            <w:bottom w:val="none" w:sz="0" w:space="0" w:color="auto"/>
            <w:right w:val="none" w:sz="0" w:space="0" w:color="auto"/>
          </w:divBdr>
        </w:div>
        <w:div w:id="884636450">
          <w:marLeft w:val="0"/>
          <w:marRight w:val="0"/>
          <w:marTop w:val="0"/>
          <w:marBottom w:val="0"/>
          <w:divBdr>
            <w:top w:val="none" w:sz="0" w:space="0" w:color="auto"/>
            <w:left w:val="none" w:sz="0" w:space="0" w:color="auto"/>
            <w:bottom w:val="none" w:sz="0" w:space="0" w:color="auto"/>
            <w:right w:val="none" w:sz="0" w:space="0" w:color="auto"/>
          </w:divBdr>
        </w:div>
        <w:div w:id="93718459">
          <w:marLeft w:val="0"/>
          <w:marRight w:val="0"/>
          <w:marTop w:val="0"/>
          <w:marBottom w:val="0"/>
          <w:divBdr>
            <w:top w:val="none" w:sz="0" w:space="0" w:color="auto"/>
            <w:left w:val="none" w:sz="0" w:space="0" w:color="auto"/>
            <w:bottom w:val="none" w:sz="0" w:space="0" w:color="auto"/>
            <w:right w:val="none" w:sz="0" w:space="0" w:color="auto"/>
          </w:divBdr>
        </w:div>
        <w:div w:id="146019621">
          <w:marLeft w:val="0"/>
          <w:marRight w:val="0"/>
          <w:marTop w:val="0"/>
          <w:marBottom w:val="0"/>
          <w:divBdr>
            <w:top w:val="none" w:sz="0" w:space="0" w:color="auto"/>
            <w:left w:val="none" w:sz="0" w:space="0" w:color="auto"/>
            <w:bottom w:val="none" w:sz="0" w:space="0" w:color="auto"/>
            <w:right w:val="none" w:sz="0" w:space="0" w:color="auto"/>
          </w:divBdr>
        </w:div>
        <w:div w:id="1081100686">
          <w:marLeft w:val="0"/>
          <w:marRight w:val="0"/>
          <w:marTop w:val="0"/>
          <w:marBottom w:val="0"/>
          <w:divBdr>
            <w:top w:val="none" w:sz="0" w:space="0" w:color="auto"/>
            <w:left w:val="none" w:sz="0" w:space="0" w:color="auto"/>
            <w:bottom w:val="none" w:sz="0" w:space="0" w:color="auto"/>
            <w:right w:val="none" w:sz="0" w:space="0" w:color="auto"/>
          </w:divBdr>
        </w:div>
        <w:div w:id="1696228839">
          <w:marLeft w:val="0"/>
          <w:marRight w:val="0"/>
          <w:marTop w:val="0"/>
          <w:marBottom w:val="0"/>
          <w:divBdr>
            <w:top w:val="none" w:sz="0" w:space="0" w:color="auto"/>
            <w:left w:val="none" w:sz="0" w:space="0" w:color="auto"/>
            <w:bottom w:val="none" w:sz="0" w:space="0" w:color="auto"/>
            <w:right w:val="none" w:sz="0" w:space="0" w:color="auto"/>
          </w:divBdr>
        </w:div>
        <w:div w:id="1810631293">
          <w:marLeft w:val="0"/>
          <w:marRight w:val="0"/>
          <w:marTop w:val="0"/>
          <w:marBottom w:val="0"/>
          <w:divBdr>
            <w:top w:val="none" w:sz="0" w:space="0" w:color="auto"/>
            <w:left w:val="none" w:sz="0" w:space="0" w:color="auto"/>
            <w:bottom w:val="none" w:sz="0" w:space="0" w:color="auto"/>
            <w:right w:val="none" w:sz="0" w:space="0" w:color="auto"/>
          </w:divBdr>
        </w:div>
        <w:div w:id="1833715083">
          <w:marLeft w:val="0"/>
          <w:marRight w:val="0"/>
          <w:marTop w:val="0"/>
          <w:marBottom w:val="0"/>
          <w:divBdr>
            <w:top w:val="none" w:sz="0" w:space="0" w:color="auto"/>
            <w:left w:val="none" w:sz="0" w:space="0" w:color="auto"/>
            <w:bottom w:val="none" w:sz="0" w:space="0" w:color="auto"/>
            <w:right w:val="none" w:sz="0" w:space="0" w:color="auto"/>
          </w:divBdr>
        </w:div>
        <w:div w:id="294338644">
          <w:marLeft w:val="0"/>
          <w:marRight w:val="0"/>
          <w:marTop w:val="0"/>
          <w:marBottom w:val="0"/>
          <w:divBdr>
            <w:top w:val="none" w:sz="0" w:space="0" w:color="auto"/>
            <w:left w:val="none" w:sz="0" w:space="0" w:color="auto"/>
            <w:bottom w:val="none" w:sz="0" w:space="0" w:color="auto"/>
            <w:right w:val="none" w:sz="0" w:space="0" w:color="auto"/>
          </w:divBdr>
        </w:div>
      </w:divsChild>
    </w:div>
    <w:div w:id="1882980557">
      <w:bodyDiv w:val="1"/>
      <w:marLeft w:val="0"/>
      <w:marRight w:val="0"/>
      <w:marTop w:val="0"/>
      <w:marBottom w:val="0"/>
      <w:divBdr>
        <w:top w:val="none" w:sz="0" w:space="0" w:color="auto"/>
        <w:left w:val="none" w:sz="0" w:space="0" w:color="auto"/>
        <w:bottom w:val="none" w:sz="0" w:space="0" w:color="auto"/>
        <w:right w:val="none" w:sz="0" w:space="0" w:color="auto"/>
      </w:divBdr>
      <w:divsChild>
        <w:div w:id="1402486337">
          <w:marLeft w:val="533"/>
          <w:marRight w:val="0"/>
          <w:marTop w:val="160"/>
          <w:marBottom w:val="0"/>
          <w:divBdr>
            <w:top w:val="none" w:sz="0" w:space="0" w:color="auto"/>
            <w:left w:val="none" w:sz="0" w:space="0" w:color="auto"/>
            <w:bottom w:val="none" w:sz="0" w:space="0" w:color="auto"/>
            <w:right w:val="none" w:sz="0" w:space="0" w:color="auto"/>
          </w:divBdr>
        </w:div>
        <w:div w:id="979186660">
          <w:marLeft w:val="533"/>
          <w:marRight w:val="0"/>
          <w:marTop w:val="160"/>
          <w:marBottom w:val="0"/>
          <w:divBdr>
            <w:top w:val="none" w:sz="0" w:space="0" w:color="auto"/>
            <w:left w:val="none" w:sz="0" w:space="0" w:color="auto"/>
            <w:bottom w:val="none" w:sz="0" w:space="0" w:color="auto"/>
            <w:right w:val="none" w:sz="0" w:space="0" w:color="auto"/>
          </w:divBdr>
        </w:div>
        <w:div w:id="205414490">
          <w:marLeft w:val="533"/>
          <w:marRight w:val="0"/>
          <w:marTop w:val="160"/>
          <w:marBottom w:val="0"/>
          <w:divBdr>
            <w:top w:val="none" w:sz="0" w:space="0" w:color="auto"/>
            <w:left w:val="none" w:sz="0" w:space="0" w:color="auto"/>
            <w:bottom w:val="none" w:sz="0" w:space="0" w:color="auto"/>
            <w:right w:val="none" w:sz="0" w:space="0" w:color="auto"/>
          </w:divBdr>
        </w:div>
      </w:divsChild>
    </w:div>
    <w:div w:id="1886670697">
      <w:bodyDiv w:val="1"/>
      <w:marLeft w:val="0"/>
      <w:marRight w:val="0"/>
      <w:marTop w:val="0"/>
      <w:marBottom w:val="0"/>
      <w:divBdr>
        <w:top w:val="none" w:sz="0" w:space="0" w:color="auto"/>
        <w:left w:val="none" w:sz="0" w:space="0" w:color="auto"/>
        <w:bottom w:val="none" w:sz="0" w:space="0" w:color="auto"/>
        <w:right w:val="none" w:sz="0" w:space="0" w:color="auto"/>
      </w:divBdr>
      <w:divsChild>
        <w:div w:id="387457583">
          <w:marLeft w:val="533"/>
          <w:marRight w:val="0"/>
          <w:marTop w:val="140"/>
          <w:marBottom w:val="0"/>
          <w:divBdr>
            <w:top w:val="none" w:sz="0" w:space="0" w:color="auto"/>
            <w:left w:val="none" w:sz="0" w:space="0" w:color="auto"/>
            <w:bottom w:val="none" w:sz="0" w:space="0" w:color="auto"/>
            <w:right w:val="none" w:sz="0" w:space="0" w:color="auto"/>
          </w:divBdr>
        </w:div>
        <w:div w:id="1606158223">
          <w:marLeft w:val="533"/>
          <w:marRight w:val="0"/>
          <w:marTop w:val="140"/>
          <w:marBottom w:val="0"/>
          <w:divBdr>
            <w:top w:val="none" w:sz="0" w:space="0" w:color="auto"/>
            <w:left w:val="none" w:sz="0" w:space="0" w:color="auto"/>
            <w:bottom w:val="none" w:sz="0" w:space="0" w:color="auto"/>
            <w:right w:val="none" w:sz="0" w:space="0" w:color="auto"/>
          </w:divBdr>
        </w:div>
        <w:div w:id="904491949">
          <w:marLeft w:val="533"/>
          <w:marRight w:val="0"/>
          <w:marTop w:val="140"/>
          <w:marBottom w:val="0"/>
          <w:divBdr>
            <w:top w:val="none" w:sz="0" w:space="0" w:color="auto"/>
            <w:left w:val="none" w:sz="0" w:space="0" w:color="auto"/>
            <w:bottom w:val="none" w:sz="0" w:space="0" w:color="auto"/>
            <w:right w:val="none" w:sz="0" w:space="0" w:color="auto"/>
          </w:divBdr>
        </w:div>
      </w:divsChild>
    </w:div>
    <w:div w:id="2019774936">
      <w:bodyDiv w:val="1"/>
      <w:marLeft w:val="0"/>
      <w:marRight w:val="0"/>
      <w:marTop w:val="0"/>
      <w:marBottom w:val="0"/>
      <w:divBdr>
        <w:top w:val="none" w:sz="0" w:space="0" w:color="auto"/>
        <w:left w:val="none" w:sz="0" w:space="0" w:color="auto"/>
        <w:bottom w:val="none" w:sz="0" w:space="0" w:color="auto"/>
        <w:right w:val="none" w:sz="0" w:space="0" w:color="auto"/>
      </w:divBdr>
    </w:div>
    <w:div w:id="2073232518">
      <w:bodyDiv w:val="1"/>
      <w:marLeft w:val="0"/>
      <w:marRight w:val="0"/>
      <w:marTop w:val="0"/>
      <w:marBottom w:val="0"/>
      <w:divBdr>
        <w:top w:val="none" w:sz="0" w:space="0" w:color="auto"/>
        <w:left w:val="none" w:sz="0" w:space="0" w:color="auto"/>
        <w:bottom w:val="none" w:sz="0" w:space="0" w:color="auto"/>
        <w:right w:val="none" w:sz="0" w:space="0" w:color="auto"/>
      </w:divBdr>
      <w:divsChild>
        <w:div w:id="1960725078">
          <w:marLeft w:val="533"/>
          <w:marRight w:val="0"/>
          <w:marTop w:val="160"/>
          <w:marBottom w:val="0"/>
          <w:divBdr>
            <w:top w:val="none" w:sz="0" w:space="0" w:color="auto"/>
            <w:left w:val="none" w:sz="0" w:space="0" w:color="auto"/>
            <w:bottom w:val="none" w:sz="0" w:space="0" w:color="auto"/>
            <w:right w:val="none" w:sz="0" w:space="0" w:color="auto"/>
          </w:divBdr>
        </w:div>
        <w:div w:id="1000621940">
          <w:marLeft w:val="533"/>
          <w:marRight w:val="0"/>
          <w:marTop w:val="160"/>
          <w:marBottom w:val="0"/>
          <w:divBdr>
            <w:top w:val="none" w:sz="0" w:space="0" w:color="auto"/>
            <w:left w:val="none" w:sz="0" w:space="0" w:color="auto"/>
            <w:bottom w:val="none" w:sz="0" w:space="0" w:color="auto"/>
            <w:right w:val="none" w:sz="0" w:space="0" w:color="auto"/>
          </w:divBdr>
        </w:div>
        <w:div w:id="1183473948">
          <w:marLeft w:val="533"/>
          <w:marRight w:val="0"/>
          <w:marTop w:val="160"/>
          <w:marBottom w:val="0"/>
          <w:divBdr>
            <w:top w:val="none" w:sz="0" w:space="0" w:color="auto"/>
            <w:left w:val="none" w:sz="0" w:space="0" w:color="auto"/>
            <w:bottom w:val="none" w:sz="0" w:space="0" w:color="auto"/>
            <w:right w:val="none" w:sz="0" w:space="0" w:color="auto"/>
          </w:divBdr>
        </w:div>
        <w:div w:id="389116736">
          <w:marLeft w:val="533"/>
          <w:marRight w:val="0"/>
          <w:marTop w:val="160"/>
          <w:marBottom w:val="0"/>
          <w:divBdr>
            <w:top w:val="none" w:sz="0" w:space="0" w:color="auto"/>
            <w:left w:val="none" w:sz="0" w:space="0" w:color="auto"/>
            <w:bottom w:val="none" w:sz="0" w:space="0" w:color="auto"/>
            <w:right w:val="none" w:sz="0" w:space="0" w:color="auto"/>
          </w:divBdr>
        </w:div>
      </w:divsChild>
    </w:div>
    <w:div w:id="2081169847">
      <w:bodyDiv w:val="1"/>
      <w:marLeft w:val="0"/>
      <w:marRight w:val="0"/>
      <w:marTop w:val="0"/>
      <w:marBottom w:val="0"/>
      <w:divBdr>
        <w:top w:val="none" w:sz="0" w:space="0" w:color="auto"/>
        <w:left w:val="none" w:sz="0" w:space="0" w:color="auto"/>
        <w:bottom w:val="none" w:sz="0" w:space="0" w:color="auto"/>
        <w:right w:val="none" w:sz="0" w:space="0" w:color="auto"/>
      </w:divBdr>
      <w:divsChild>
        <w:div w:id="1769500536">
          <w:marLeft w:val="0"/>
          <w:marRight w:val="0"/>
          <w:marTop w:val="0"/>
          <w:marBottom w:val="0"/>
          <w:divBdr>
            <w:top w:val="none" w:sz="0" w:space="0" w:color="auto"/>
            <w:left w:val="none" w:sz="0" w:space="0" w:color="auto"/>
            <w:bottom w:val="none" w:sz="0" w:space="0" w:color="auto"/>
            <w:right w:val="none" w:sz="0" w:space="0" w:color="auto"/>
          </w:divBdr>
        </w:div>
        <w:div w:id="1819834192">
          <w:marLeft w:val="0"/>
          <w:marRight w:val="0"/>
          <w:marTop w:val="0"/>
          <w:marBottom w:val="0"/>
          <w:divBdr>
            <w:top w:val="none" w:sz="0" w:space="0" w:color="auto"/>
            <w:left w:val="none" w:sz="0" w:space="0" w:color="auto"/>
            <w:bottom w:val="none" w:sz="0" w:space="0" w:color="auto"/>
            <w:right w:val="none" w:sz="0" w:space="0" w:color="auto"/>
          </w:divBdr>
        </w:div>
        <w:div w:id="1358040415">
          <w:marLeft w:val="0"/>
          <w:marRight w:val="0"/>
          <w:marTop w:val="0"/>
          <w:marBottom w:val="0"/>
          <w:divBdr>
            <w:top w:val="none" w:sz="0" w:space="0" w:color="auto"/>
            <w:left w:val="none" w:sz="0" w:space="0" w:color="auto"/>
            <w:bottom w:val="none" w:sz="0" w:space="0" w:color="auto"/>
            <w:right w:val="none" w:sz="0" w:space="0" w:color="auto"/>
          </w:divBdr>
        </w:div>
        <w:div w:id="67122836">
          <w:marLeft w:val="0"/>
          <w:marRight w:val="0"/>
          <w:marTop w:val="0"/>
          <w:marBottom w:val="0"/>
          <w:divBdr>
            <w:top w:val="none" w:sz="0" w:space="0" w:color="auto"/>
            <w:left w:val="none" w:sz="0" w:space="0" w:color="auto"/>
            <w:bottom w:val="none" w:sz="0" w:space="0" w:color="auto"/>
            <w:right w:val="none" w:sz="0" w:space="0" w:color="auto"/>
          </w:divBdr>
        </w:div>
        <w:div w:id="1892499362">
          <w:marLeft w:val="0"/>
          <w:marRight w:val="0"/>
          <w:marTop w:val="0"/>
          <w:marBottom w:val="0"/>
          <w:divBdr>
            <w:top w:val="none" w:sz="0" w:space="0" w:color="auto"/>
            <w:left w:val="none" w:sz="0" w:space="0" w:color="auto"/>
            <w:bottom w:val="none" w:sz="0" w:space="0" w:color="auto"/>
            <w:right w:val="none" w:sz="0" w:space="0" w:color="auto"/>
          </w:divBdr>
        </w:div>
        <w:div w:id="923956104">
          <w:marLeft w:val="0"/>
          <w:marRight w:val="0"/>
          <w:marTop w:val="0"/>
          <w:marBottom w:val="0"/>
          <w:divBdr>
            <w:top w:val="none" w:sz="0" w:space="0" w:color="auto"/>
            <w:left w:val="none" w:sz="0" w:space="0" w:color="auto"/>
            <w:bottom w:val="none" w:sz="0" w:space="0" w:color="auto"/>
            <w:right w:val="none" w:sz="0" w:space="0" w:color="auto"/>
          </w:divBdr>
        </w:div>
        <w:div w:id="1408579466">
          <w:marLeft w:val="0"/>
          <w:marRight w:val="0"/>
          <w:marTop w:val="0"/>
          <w:marBottom w:val="0"/>
          <w:divBdr>
            <w:top w:val="none" w:sz="0" w:space="0" w:color="auto"/>
            <w:left w:val="none" w:sz="0" w:space="0" w:color="auto"/>
            <w:bottom w:val="none" w:sz="0" w:space="0" w:color="auto"/>
            <w:right w:val="none" w:sz="0" w:space="0" w:color="auto"/>
          </w:divBdr>
        </w:div>
        <w:div w:id="1110275879">
          <w:marLeft w:val="0"/>
          <w:marRight w:val="0"/>
          <w:marTop w:val="0"/>
          <w:marBottom w:val="0"/>
          <w:divBdr>
            <w:top w:val="none" w:sz="0" w:space="0" w:color="auto"/>
            <w:left w:val="none" w:sz="0" w:space="0" w:color="auto"/>
            <w:bottom w:val="none" w:sz="0" w:space="0" w:color="auto"/>
            <w:right w:val="none" w:sz="0" w:space="0" w:color="auto"/>
          </w:divBdr>
        </w:div>
        <w:div w:id="801726599">
          <w:marLeft w:val="0"/>
          <w:marRight w:val="0"/>
          <w:marTop w:val="0"/>
          <w:marBottom w:val="0"/>
          <w:divBdr>
            <w:top w:val="none" w:sz="0" w:space="0" w:color="auto"/>
            <w:left w:val="none" w:sz="0" w:space="0" w:color="auto"/>
            <w:bottom w:val="none" w:sz="0" w:space="0" w:color="auto"/>
            <w:right w:val="none" w:sz="0" w:space="0" w:color="auto"/>
          </w:divBdr>
        </w:div>
        <w:div w:id="1061320164">
          <w:marLeft w:val="0"/>
          <w:marRight w:val="0"/>
          <w:marTop w:val="0"/>
          <w:marBottom w:val="0"/>
          <w:divBdr>
            <w:top w:val="none" w:sz="0" w:space="0" w:color="auto"/>
            <w:left w:val="none" w:sz="0" w:space="0" w:color="auto"/>
            <w:bottom w:val="none" w:sz="0" w:space="0" w:color="auto"/>
            <w:right w:val="none" w:sz="0" w:space="0" w:color="auto"/>
          </w:divBdr>
        </w:div>
        <w:div w:id="1613318095">
          <w:marLeft w:val="0"/>
          <w:marRight w:val="0"/>
          <w:marTop w:val="0"/>
          <w:marBottom w:val="0"/>
          <w:divBdr>
            <w:top w:val="none" w:sz="0" w:space="0" w:color="auto"/>
            <w:left w:val="none" w:sz="0" w:space="0" w:color="auto"/>
            <w:bottom w:val="none" w:sz="0" w:space="0" w:color="auto"/>
            <w:right w:val="none" w:sz="0" w:space="0" w:color="auto"/>
          </w:divBdr>
        </w:div>
        <w:div w:id="1833183103">
          <w:marLeft w:val="0"/>
          <w:marRight w:val="0"/>
          <w:marTop w:val="0"/>
          <w:marBottom w:val="0"/>
          <w:divBdr>
            <w:top w:val="none" w:sz="0" w:space="0" w:color="auto"/>
            <w:left w:val="none" w:sz="0" w:space="0" w:color="auto"/>
            <w:bottom w:val="none" w:sz="0" w:space="0" w:color="auto"/>
            <w:right w:val="none" w:sz="0" w:space="0" w:color="auto"/>
          </w:divBdr>
        </w:div>
        <w:div w:id="1068185473">
          <w:marLeft w:val="0"/>
          <w:marRight w:val="0"/>
          <w:marTop w:val="0"/>
          <w:marBottom w:val="0"/>
          <w:divBdr>
            <w:top w:val="none" w:sz="0" w:space="0" w:color="auto"/>
            <w:left w:val="none" w:sz="0" w:space="0" w:color="auto"/>
            <w:bottom w:val="none" w:sz="0" w:space="0" w:color="auto"/>
            <w:right w:val="none" w:sz="0" w:space="0" w:color="auto"/>
          </w:divBdr>
        </w:div>
        <w:div w:id="1953122094">
          <w:marLeft w:val="0"/>
          <w:marRight w:val="0"/>
          <w:marTop w:val="0"/>
          <w:marBottom w:val="0"/>
          <w:divBdr>
            <w:top w:val="none" w:sz="0" w:space="0" w:color="auto"/>
            <w:left w:val="none" w:sz="0" w:space="0" w:color="auto"/>
            <w:bottom w:val="none" w:sz="0" w:space="0" w:color="auto"/>
            <w:right w:val="none" w:sz="0" w:space="0" w:color="auto"/>
          </w:divBdr>
        </w:div>
        <w:div w:id="1447047168">
          <w:marLeft w:val="0"/>
          <w:marRight w:val="0"/>
          <w:marTop w:val="0"/>
          <w:marBottom w:val="0"/>
          <w:divBdr>
            <w:top w:val="none" w:sz="0" w:space="0" w:color="auto"/>
            <w:left w:val="none" w:sz="0" w:space="0" w:color="auto"/>
            <w:bottom w:val="none" w:sz="0" w:space="0" w:color="auto"/>
            <w:right w:val="none" w:sz="0" w:space="0" w:color="auto"/>
          </w:divBdr>
        </w:div>
        <w:div w:id="246351902">
          <w:marLeft w:val="0"/>
          <w:marRight w:val="0"/>
          <w:marTop w:val="0"/>
          <w:marBottom w:val="0"/>
          <w:divBdr>
            <w:top w:val="none" w:sz="0" w:space="0" w:color="auto"/>
            <w:left w:val="none" w:sz="0" w:space="0" w:color="auto"/>
            <w:bottom w:val="none" w:sz="0" w:space="0" w:color="auto"/>
            <w:right w:val="none" w:sz="0" w:space="0" w:color="auto"/>
          </w:divBdr>
        </w:div>
        <w:div w:id="1768501019">
          <w:marLeft w:val="0"/>
          <w:marRight w:val="0"/>
          <w:marTop w:val="0"/>
          <w:marBottom w:val="0"/>
          <w:divBdr>
            <w:top w:val="none" w:sz="0" w:space="0" w:color="auto"/>
            <w:left w:val="none" w:sz="0" w:space="0" w:color="auto"/>
            <w:bottom w:val="none" w:sz="0" w:space="0" w:color="auto"/>
            <w:right w:val="none" w:sz="0" w:space="0" w:color="auto"/>
          </w:divBdr>
        </w:div>
        <w:div w:id="986712679">
          <w:marLeft w:val="0"/>
          <w:marRight w:val="0"/>
          <w:marTop w:val="0"/>
          <w:marBottom w:val="0"/>
          <w:divBdr>
            <w:top w:val="none" w:sz="0" w:space="0" w:color="auto"/>
            <w:left w:val="none" w:sz="0" w:space="0" w:color="auto"/>
            <w:bottom w:val="none" w:sz="0" w:space="0" w:color="auto"/>
            <w:right w:val="none" w:sz="0" w:space="0" w:color="auto"/>
          </w:divBdr>
        </w:div>
        <w:div w:id="733159355">
          <w:marLeft w:val="0"/>
          <w:marRight w:val="0"/>
          <w:marTop w:val="0"/>
          <w:marBottom w:val="0"/>
          <w:divBdr>
            <w:top w:val="none" w:sz="0" w:space="0" w:color="auto"/>
            <w:left w:val="none" w:sz="0" w:space="0" w:color="auto"/>
            <w:bottom w:val="none" w:sz="0" w:space="0" w:color="auto"/>
            <w:right w:val="none" w:sz="0" w:space="0" w:color="auto"/>
          </w:divBdr>
        </w:div>
        <w:div w:id="1223565422">
          <w:marLeft w:val="0"/>
          <w:marRight w:val="0"/>
          <w:marTop w:val="0"/>
          <w:marBottom w:val="0"/>
          <w:divBdr>
            <w:top w:val="none" w:sz="0" w:space="0" w:color="auto"/>
            <w:left w:val="none" w:sz="0" w:space="0" w:color="auto"/>
            <w:bottom w:val="none" w:sz="0" w:space="0" w:color="auto"/>
            <w:right w:val="none" w:sz="0" w:space="0" w:color="auto"/>
          </w:divBdr>
        </w:div>
        <w:div w:id="8042718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www.isep.pw.edu.pl/~slawekn/info1/lekcja8/segment2.htm" TargetMode="External"/><Relationship Id="rId3" Type="http://schemas.openxmlformats.org/officeDocument/2006/relationships/settings" Target="settings.xml"/><Relationship Id="rId21" Type="http://schemas.openxmlformats.org/officeDocument/2006/relationships/hyperlink" Target="https://en.wikipedia.org/wiki/CAN_bus"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www.kmeif.pwr.wroc.pl/elektron/DAQSoftware/DAQSoftware-l7_RS232.ppt"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eia.pg.edu.pl/documents/184139/30690935/PSI2015W3%20-%20Transmisja%20szeregowa.pdf"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www.yuko.com.pl/v24b11.pdf" TargetMode="External"/><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www.ztmapc.el.pcz.pl/stud/pilab/cw2.doc"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1679</TotalTime>
  <Pages>9</Pages>
  <Words>1994</Words>
  <Characters>11970</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Woodward, Inc.</Company>
  <LinksUpToDate>false</LinksUpToDate>
  <CharactersWithSpaces>13937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Piotr Cabaj</dc:creator>
  <cp:keywords/>
  <dc:description/>
  <cp:lastModifiedBy>Piotr Cabaj</cp:lastModifiedBy>
  <cp:revision>31</cp:revision>
  <dcterms:created xsi:type="dcterms:W3CDTF">2016-01-12T12:59:00Z</dcterms:created>
  <dcterms:modified xsi:type="dcterms:W3CDTF">2016-01-14T21:28:00Z</dcterms:modified>
</cp:coreProperties>
</file>