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80"/>
        <w:jc w:val="center"/>
      </w:pPr>
      <w:r>
        <w:rPr>
          <w:rFonts w:ascii="Bahnschrift SemiBold" w:hAnsi="Bahnschrift SemiBold"/>
          <w:b/>
          <w:spacing w:val="12"/>
          <w:sz w:val="28"/>
          <w:u w:val="none"/>
        </w:rPr>
        <w:t>WYKAZ ZMIAN DANYCH EWIDENCYJNYCH DOTYCZĄCYCH DZIAŁKI EWIDENCYJNEJ</w:t>
      </w:r>
    </w:p>
    <w:p>
      <w:pPr>
        <w:keepNext/>
        <w:spacing w:before="0"/>
        <w:jc w:val="center"/>
      </w:pPr>
      <w:r>
        <w:rPr>
          <w:rFonts w:ascii="Bahnschrift SemiBold" w:hAnsi="Bahnschrift SemiBold"/>
          <w:b/>
          <w:sz w:val="22"/>
          <w:u w:val="none"/>
        </w:rPr>
        <w:t>do operatu nr {{ nr_operatu }}</w:t>
      </w:r>
    </w:p>
    <w:p>
      <w:pPr>
        <w:keepNext/>
        <w:spacing w:before="480"/>
      </w:pPr>
      <w:r>
        <w:rPr>
          <w:rFonts w:ascii="Bahnschrift SemiBold" w:hAnsi="Bahnschrift SemiBold"/>
          <w:b/>
          <w:sz w:val="22"/>
          <w:u w:val="none"/>
        </w:rPr>
        <w:t>Nr roboty: {{ nr_roboty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Jednostka ewidencyjna: [{{ polozenie_gmina_teryt }}] {{ polozenie_gmina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Obręb: [{{ polozenie_obreb_teryt }}] {{ polozenie_obreb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Nr działki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1.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rFonts w:ascii="Bahnschrift SemiBold" w:hAnsi="Bahnschrift SemiBold"/>
          <w:b w:val="0"/>
          <w:sz w:val="20"/>
          <w:u w:val="none"/>
        </w:rPr>
        <w:t>Sporządził: 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hnschrift SemiBold" w:hAnsi="Bahnschrift SemiBol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