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7101B7" w14:textId="784A6CBD" w:rsidR="00FC7F8B" w:rsidRPr="00625A83" w:rsidRDefault="001F3373" w:rsidP="009331DA">
      <w:pPr>
        <w:pStyle w:val="Bezodstpw"/>
        <w:spacing w:before="160" w:after="280"/>
        <w:jc w:val="center"/>
        <w:rPr>
          <w:rFonts w:ascii="Bahnschrift SemiBold" w:hAnsi="Bahnschrift SemiBold" w:cs="Arial"/>
          <w:sz w:val="24"/>
          <w:szCs w:val="24"/>
          <w:u w:val="single"/>
        </w:rPr>
      </w:pPr>
      <w:r w:rsidR="00FC7F8B"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D5B7A41" w14:textId="77777777" w:rsidR="00FC7F8B" w:rsidRPr="00FC7F8B" w:rsidRDefault="00FC7F8B" w:rsidP="00FC7F8B">
      <w:pPr>
        <w:pStyle w:val="Bezodstpw"/>
        <w:rPr>
          <w:rFonts w:ascii="Bahnschrift SemiBold" w:hAnsi="Bahnschrift SemiBold" w:cs="Arial"/>
        </w:rPr>
      </w:pPr>
    </w:p>
    <w:p w14:paraId="492270F7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4BC7EBB6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746BDE10" w14:textId="49548D92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685657F9" w14:textId="4D69F1BE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b w:val="0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4FCEA653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DEA7CE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5CF8CD4" w14:textId="6EFAC253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465A703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546A9C8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168FC799" w14:textId="37D90E2F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b w:val="0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b w:val="0"/>
          <w:sz w:val="20"/>
          <w:u w:val="none"/>
        </w:rPr>
        <w:t xml:space="preserve"> Geodezja Sp. z o.o.</w:t>
      </w:r>
    </w:p>
    <w:p w14:paraId="24E8F55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ul. Rybnicka 16A, 43-200 Pszczyna</w:t>
      </w:r>
    </w:p>
    <w:p w14:paraId="18193D16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NIP 638 184 63 45</w:t>
      </w:r>
    </w:p>
    <w:p w14:paraId="1B494219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C5E9031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64796909" w14:textId="49F1628D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 w:val="0"/>
          <w:sz w:val="20"/>
          <w:u w:val="none"/>
        </w:rPr>
        <w:t>Jakub Stania, 23266 (1, 2, 3, 4)</w:t>
      </w:r>
    </w:p>
    <w:p w14:paraId="6913EB4A" w14:textId="190FD73B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3C3658DD" w14:textId="50DB5FEB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6EA5C1FB" w14:textId="21D10DFF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---</w:t>
      </w:r>
    </w:p>
    <w:p w14:paraId="0BFBEE1B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71E86A0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5AEA30CA" w14:textId="591F6830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655E8A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0A605FA" w14:textId="4B219016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4429B29B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137B1B84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424561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a) zakres wykorzystania materiałów zasobu:</w:t>
      </w:r>
      <w:r>
        <w:rPr>
          <w:rFonts w:ascii="Calibri" w:hAnsi="Calibri" w:cs="Arial"/>
          <w:b w:val="0"/>
          <w:sz w:val="20"/>
          <w:u w:val="none"/>
        </w:rPr>
        <w:tab/>
        <w:t xml:space="preserve">baza BDOT500, GESUT, </w:t>
      </w:r>
      <w:proofErr w:type="spellStart"/>
      <w:r>
        <w:rPr>
          <w:rFonts w:ascii="Calibri" w:hAnsi="Calibri" w:cs="Arial"/>
          <w:b w:val="0"/>
          <w:sz w:val="20"/>
          <w:u w:val="none"/>
        </w:rPr>
        <w:t xml:space="preserve">EGiB </w:t>
      </w:r>
      <w:proofErr w:type="spellEnd"/>
      <w:r w:rsidRPr="00A22CF3">
        <w:rPr>
          <w:rFonts w:ascii="Calibri" w:hAnsi="Calibri" w:cs="Arial"/>
          <w:b w:val="0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65E37170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b w:val="0"/>
          <w:sz w:val="20"/>
          <w:u w:val="none"/>
        </w:rPr>
        <w:t xml:space="preserve">Analiza: otrzymane materiały nadają się pod względem dokładności, aktualności </w:t>
      </w:r>
      <w:r w:rsidRPr="00A22CF3">
        <w:rPr>
          <w:rFonts w:ascii="Calibri" w:hAnsi="Calibri" w:cs="Arial"/>
          <w:b w:val="0"/>
          <w:sz w:val="20"/>
          <w:u w:val="none"/>
        </w:rPr>
        <w:t xml:space="preserve">i kompletności do osiągnięcia celu pracy geodezyjnej </w:t>
      </w:r>
      <w:r>
        <w:rPr>
          <w:rFonts w:ascii="Calibri" w:hAnsi="Calibri" w:cs="Arial"/>
          <w:b w:val="0"/>
          <w:sz w:val="20"/>
          <w:u w:val="none"/>
        </w:rPr>
        <w:t>oraz</w:t>
      </w:r>
      <w:r w:rsidRPr="00A22CF3">
        <w:rPr>
          <w:rFonts w:ascii="Calibri" w:hAnsi="Calibri" w:cs="Arial"/>
          <w:b w:val="0"/>
          <w:sz w:val="20"/>
          <w:u w:val="none"/>
        </w:rPr>
        <w:t xml:space="preserve"> spełniają wymagane dokładności.</w:t>
      </w:r>
    </w:p>
    <w:p w14:paraId="18164FFF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B07AA87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b) zastosowane technologie i metody pomiarowe:</w:t>
      </w:r>
    </w:p>
    <w:p w14:paraId="6025BC0E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 xml:space="preserve">Pomiar wykonano metodą GNSS RTN – pozycjonowanie GNSS w czasie rzeczywistym </w:t>
      </w:r>
      <w:r w:rsidRPr="00FC7F8B">
        <w:rPr>
          <w:rFonts w:ascii="Calibri" w:hAnsi="Calibri" w:cs="Arial"/>
          <w:b w:val="0"/>
          <w:sz w:val="20"/>
          <w:u w:val="none"/>
        </w:rPr>
        <w:t xml:space="preserve">z wykorzystaniem korekt powierzchniowych systemu sieci stacji referencyjnych RTN </w:t>
      </w:r>
      <w:r w:rsidRPr="00FC7F8B">
        <w:rPr>
          <w:rFonts w:ascii="Calibri" w:hAnsi="Calibri" w:cs="Arial"/>
          <w:b w:val="0"/>
          <w:sz w:val="20"/>
          <w:u w:val="none"/>
        </w:rPr>
        <w:t>ASG-EUPOS</w:t>
      </w:r>
      <w:r>
        <w:rPr>
          <w:rFonts w:ascii="Calibri" w:hAnsi="Calibri" w:cs="Arial"/>
          <w:b w:val="0"/>
          <w:sz w:val="20"/>
          <w:u w:val="none"/>
        </w:rPr>
        <w:t xml:space="preserve">. </w:t>
      </w:r>
      <w:r w:rsidRPr="00FC7F8B">
        <w:rPr>
          <w:rFonts w:ascii="Calibri" w:hAnsi="Calibri" w:cs="Arial"/>
          <w:b w:val="0"/>
          <w:sz w:val="20"/>
          <w:u w:val="none"/>
        </w:rPr>
        <w:t>W trakcie pomiaru wykorzystano technologię równoczesnego pomiaru GNSS</w:t>
      </w:r>
      <w:r>
        <w:rPr>
          <w:rFonts w:ascii="Calibri" w:hAnsi="Calibri" w:cs="Arial"/>
          <w:b w:val="0"/>
          <w:sz w:val="20"/>
          <w:u w:val="none"/>
        </w:rPr>
        <w:t xml:space="preserve"> oraz</w:t>
      </w:r>
      <w:r w:rsidRPr="00FC7F8B">
        <w:rPr>
          <w:rFonts w:ascii="Calibri" w:hAnsi="Calibri" w:cs="Arial"/>
          <w:b w:val="0"/>
          <w:sz w:val="20"/>
          <w:u w:val="none"/>
        </w:rPr>
        <w:t xml:space="preserve"> pomiaru pochylenia tyczki realizowa</w:t>
      </w:r>
      <w:r>
        <w:rPr>
          <w:rFonts w:ascii="Calibri" w:hAnsi="Calibri" w:cs="Arial"/>
          <w:b w:val="0"/>
          <w:sz w:val="20"/>
          <w:u w:val="none"/>
        </w:rPr>
        <w:t>nego</w:t>
      </w:r>
      <w:r w:rsidRPr="00FC7F8B">
        <w:rPr>
          <w:rFonts w:ascii="Calibri" w:hAnsi="Calibri" w:cs="Arial"/>
          <w:b w:val="0"/>
          <w:sz w:val="20"/>
          <w:u w:val="none"/>
        </w:rPr>
        <w:t xml:space="preserve"> za pośrednictwem </w:t>
      </w:r>
      <w:r>
        <w:rPr>
          <w:rFonts w:ascii="Calibri" w:hAnsi="Calibri" w:cs="Arial"/>
          <w:b w:val="0"/>
          <w:sz w:val="20"/>
          <w:u w:val="none"/>
        </w:rPr>
        <w:t>odbiornika</w:t>
      </w:r>
      <w:r w:rsidRPr="00FC7F8B">
        <w:rPr>
          <w:rFonts w:ascii="Calibri" w:hAnsi="Calibri" w:cs="Arial"/>
          <w:b w:val="0"/>
          <w:sz w:val="20"/>
          <w:u w:val="none"/>
        </w:rPr>
        <w:t xml:space="preserve"> GNSS </w:t>
      </w:r>
      <w:r>
        <w:rPr>
          <w:rFonts w:ascii="Calibri" w:hAnsi="Calibri" w:cs="Arial"/>
          <w:b w:val="0"/>
          <w:sz w:val="20"/>
          <w:u w:val="none"/>
        </w:rPr>
        <w:t>Art-</w:t>
      </w:r>
      <w:r>
        <w:rPr>
          <w:rFonts w:ascii="Calibri" w:hAnsi="Calibri" w:cs="Arial"/>
          <w:b w:val="0"/>
          <w:sz w:val="20"/>
          <w:u w:val="none"/>
        </w:rPr>
        <w:t>Geo</w:t>
      </w:r>
      <w:r>
        <w:rPr>
          <w:rFonts w:ascii="Calibri" w:hAnsi="Calibri" w:cs="Arial"/>
          <w:b w:val="0"/>
          <w:sz w:val="20"/>
          <w:u w:val="none"/>
        </w:rPr>
        <w:t xml:space="preserve"> Matrix II</w:t>
      </w:r>
      <w:r w:rsidRPr="00FC7F8B">
        <w:rPr>
          <w:rFonts w:ascii="Calibri" w:hAnsi="Calibri" w:cs="Arial"/>
          <w:b w:val="0"/>
          <w:sz w:val="20"/>
          <w:u w:val="none"/>
        </w:rPr>
        <w:t xml:space="preserve">. Przy realizacji pomiaru w interwale </w:t>
      </w:r>
      <w:r>
        <w:rPr>
          <w:rFonts w:ascii="Calibri" w:hAnsi="Calibri" w:cs="Arial"/>
          <w:b w:val="0"/>
          <w:sz w:val="20"/>
          <w:u w:val="none"/>
        </w:rPr>
        <w:t>10</w:t>
      </w:r>
      <w:r w:rsidRPr="00FC7F8B">
        <w:rPr>
          <w:rFonts w:ascii="Calibri" w:hAnsi="Calibri" w:cs="Arial"/>
          <w:b w:val="0"/>
          <w:sz w:val="20"/>
          <w:u w:val="none"/>
        </w:rPr>
        <w:t xml:space="preserve">Hz punkty pomiarowe zostały pomierzone w czasie sekundy lub wielokrotności sekundy. </w:t>
      </w:r>
    </w:p>
    <w:p w14:paraId="11007D1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4DB5584" w14:textId="289480F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1D6C9C7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ABC6B35" w14:textId="3867A004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>brak</w:t>
      </w:r>
    </w:p>
    <w:p w14:paraId="7E462893" w14:textId="3019D045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b w:val="0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579111DE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7367603D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58D252FC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42000A6B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and bazy %}</w:t>
      </w:r>
    </w:p>
    <w:p w14:paraId="169C8B15" w14:textId="7A004DD9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>(', ') }}</w:t>
      </w:r>
    </w:p>
    <w:p w14:paraId="0E9060CD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b w:val="0"/>
          <w:sz w:val="20"/>
          <w:u w:val="none"/>
          <w:lang w:val="en-US"/>
        </w:rPr>
        <w:t>{%p else %}</w:t>
      </w:r>
    </w:p>
    <w:p w14:paraId="53DE467A" w14:textId="44A963A6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b w:val="0"/>
          <w:sz w:val="20"/>
          <w:u w:val="none"/>
          <w:lang w:val="en-US"/>
        </w:rPr>
        <w:t>brak</w:t>
      </w:r>
      <w:proofErr w:type="spellEnd"/>
    </w:p>
    <w:p w14:paraId="6FC80513" w14:textId="1142A465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b w:val="0"/>
          <w:sz w:val="20"/>
          <w:u w:val="none"/>
          <w:lang w:val="en-US"/>
        </w:rPr>
        <w:t>{%p endif %}</w:t>
      </w:r>
    </w:p>
    <w:p w14:paraId="1A21A515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6777ADD9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6561AB25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5B5168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555916" w14:textId="198D26B3" w:rsidR="00B245ED" w:rsidRPr="00FC7F8B" w:rsidRDefault="00FC7F8B" w:rsidP="00625A83">
      <w:pPr>
        <w:pStyle w:val="Bezodstpw"/>
        <w:ind/>
        <w:jc w:val="righ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lastRenderedPageBreak/>
        <w:t xml:space="preserve">Jakub Stania, </w:t>
      </w:r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>data_zakonczenia</w:t>
      </w:r>
      <w:proofErr w:type="spellEnd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sectPr w:rsidR="00B245ED" w:rsidRPr="00FC7F8B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2F77C" w14:textId="77777777" w:rsidR="00122EF4" w:rsidRDefault="00122EF4">
      <w:r>
        <w:separator/>
      </w:r>
    </w:p>
  </w:endnote>
  <w:endnote w:type="continuationSeparator" w:id="0">
    <w:p w14:paraId="335C4929" w14:textId="77777777" w:rsidR="00122EF4" w:rsidRDefault="0012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  <w:p w14:paraId="0C4340CB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F14" w14:textId="77777777" w:rsidR="00122EF4" w:rsidRDefault="00122EF4">
      <w:r>
        <w:separator/>
      </w:r>
    </w:p>
  </w:footnote>
  <w:footnote w:type="continuationSeparator" w:id="0">
    <w:p w14:paraId="7D40C7A6" w14:textId="77777777" w:rsidR="00122EF4" w:rsidRDefault="00122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789A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5356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3FA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2918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266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1862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2024-07-24T18:14:00Z</cp:lastPrinted>
  <dcterms:created xsi:type="dcterms:W3CDTF">2026-07-31T18:01:00Z</dcterms:created>
  <dcterms:modified xsi:type="dcterms:W3CDTF">2026-07-31T18:13:00Z</dcterms:modified>
</cp:coreProperties>
</file>