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AD58D" w14:textId="79AD6D40" w:rsidR="00670265" w:rsidRDefault="00670265">
      <w:r>
        <w:t>Line 91: We do not compute the POMPs – adapt text passage</w:t>
      </w:r>
    </w:p>
    <w:p w14:paraId="612D814F" w14:textId="64D6E638" w:rsidR="00F422B9" w:rsidRDefault="00E75FF4">
      <w:r w:rsidRPr="00E75FF4">
        <w:t>Line 114: Use base R pipe?</w:t>
      </w:r>
    </w:p>
    <w:p w14:paraId="428E9D17" w14:textId="24CB8838" w:rsidR="00E75FF4" w:rsidRDefault="00E75FF4">
      <w:r>
        <w:t>Line 115: Use dplyr:: to address function</w:t>
      </w:r>
    </w:p>
    <w:p w14:paraId="05D0EEC9" w14:textId="1188032A" w:rsidR="00E330E1" w:rsidRDefault="00E330E1">
      <w:r>
        <w:t xml:space="preserve">Line 122: Cite psych </w:t>
      </w:r>
      <w:r w:rsidR="003B1558">
        <w:t xml:space="preserve">(and other) </w:t>
      </w:r>
      <w:r>
        <w:t>package</w:t>
      </w:r>
      <w:r w:rsidR="003B1558">
        <w:t>s</w:t>
      </w:r>
      <w:r>
        <w:t>?</w:t>
      </w:r>
    </w:p>
    <w:p w14:paraId="3CE36930" w14:textId="192077C4" w:rsidR="00E330E1" w:rsidRDefault="00E330E1">
      <w:r>
        <w:t>Line 122: use nrow(data) instead of n and explain it?</w:t>
      </w:r>
    </w:p>
    <w:p w14:paraId="510560A3" w14:textId="515F79F5" w:rsidR="001654EE" w:rsidRDefault="001654EE">
      <w:r>
        <w:t>Line 129: Format weird in html format – linebreaks after “visual” and “textual”?</w:t>
      </w:r>
    </w:p>
    <w:p w14:paraId="07F5E12C" w14:textId="0C9CDDAB" w:rsidR="00F92A21" w:rsidRDefault="00F92A21">
      <w:r>
        <w:t>Line 142: Again format weird – could be more difficult to fix</w:t>
      </w:r>
    </w:p>
    <w:p w14:paraId="2AF6408A" w14:textId="183403AD" w:rsidR="003D6FE1" w:rsidRDefault="003D6FE1">
      <w:r>
        <w:t xml:space="preserve">Line 170: FALSE </w:t>
      </w:r>
      <w:r w:rsidR="00C240DF">
        <w:t>instead of F</w:t>
      </w:r>
    </w:p>
    <w:p w14:paraId="2AC9E56B" w14:textId="49DA25DC" w:rsidR="000660F6" w:rsidRDefault="000660F6">
      <w:r>
        <w:t>Line 192: We are not fixing the unstandardized factor loadings to 1 (especially because wo identify our model via standardized latent variable). We should adapt this passage: “… by constraining the</w:t>
      </w:r>
      <w:r w:rsidRPr="000660F6">
        <w:t xml:space="preserve"> unstandardized factor loadings </w:t>
      </w:r>
      <w:r>
        <w:t>of each factor to equality.” (or something like that). Even if ou model was identified via first loading fixed to one, we rather constraining the loadings instead of fixing them to one (the code just set constrains, not a specific value).</w:t>
      </w:r>
    </w:p>
    <w:p w14:paraId="57DF259F" w14:textId="5FBD2D4D" w:rsidR="00CC7F54" w:rsidRDefault="00CC7F54">
      <w:r>
        <w:t>Line 194: I do not fully agree with the last sentence here (“</w:t>
      </w:r>
      <w:r w:rsidRPr="00CC7F54">
        <w:t>Additionally, the correlation between the sum scores and the true (or factor) scores is then high.</w:t>
      </w:r>
      <w:r>
        <w:t xml:space="preserve">”). This is rather a reliability question. For example, Raykov phantom factor method to estimate the reliability uses exact this correlation between latent score and sum score. The size of the reliability mostly depends on the size of the standardized loadings. </w:t>
      </w:r>
      <w:r w:rsidR="0025651A">
        <w:t>So, tau equivalence is not a necessary condition for a high correlation between latent and sum score.</w:t>
      </w:r>
    </w:p>
    <w:p w14:paraId="26CAD4B6" w14:textId="48787E54" w:rsidR="002756EA" w:rsidRDefault="002756EA">
      <w:r>
        <w:t>Line 196: Should we write something about missing values here (for example using FIML?). Although there are no missing values on the indicators here, we may at least comment on missing values in CFA.</w:t>
      </w:r>
    </w:p>
    <w:p w14:paraId="692B446D" w14:textId="5ADE41B2" w:rsidR="004309F4" w:rsidRDefault="004309F4">
      <w:r>
        <w:t>Line 196: Should we specify, why we use MLR instead of ML?</w:t>
      </w:r>
    </w:p>
    <w:p w14:paraId="2CBE446D" w14:textId="789F38F3" w:rsidR="00BF35D4" w:rsidRDefault="00BF35D4">
      <w:r>
        <w:t>Line 238: What should researchers do, if warnings occur? Are there warnings that can be discarded? Which warnings are worrisome? Maybe we should add that if warnings occur, researchers should check whether the warning is of relevance or not?</w:t>
      </w:r>
    </w:p>
    <w:p w14:paraId="311EA6C2" w14:textId="4638E665" w:rsidR="00BB7D56" w:rsidRDefault="00BB7D56">
      <w:r>
        <w:t>Line 244: Should we comment on why we selected these fit criteria and why we use the scaled and robust versions?</w:t>
      </w:r>
    </w:p>
    <w:p w14:paraId="6E803479" w14:textId="02335A22" w:rsidR="00E45848" w:rsidRDefault="00E45848">
      <w:r>
        <w:t>Line 325: Add lavaan::</w:t>
      </w:r>
      <w:r w:rsidR="003B1558">
        <w:t xml:space="preserve"> to address function</w:t>
      </w:r>
      <w:r>
        <w:t>?</w:t>
      </w:r>
    </w:p>
    <w:p w14:paraId="2C2D3024" w14:textId="30EBC0C0" w:rsidR="00DB4588" w:rsidRDefault="00DB4588">
      <w:r>
        <w:t>Line 337: Should we comment that kurtosis actually means excess kurtosis?</w:t>
      </w:r>
    </w:p>
    <w:p w14:paraId="6852D7AE" w14:textId="6FB24697" w:rsidR="00B25BF5" w:rsidRDefault="00B25BF5">
      <w:r>
        <w:t>Line 343: In the html document, the sentence with “for sake of demonstration” appears two times (maybe this is an older version)</w:t>
      </w:r>
      <w:r w:rsidR="00C022C7">
        <w:t>.</w:t>
      </w:r>
    </w:p>
    <w:p w14:paraId="488B26DB" w14:textId="38BD79AF" w:rsidR="00C022C7" w:rsidRDefault="00C022C7">
      <w:r>
        <w:t>Line 343: We call it credible interval. May here confidence interval be more appropriate? Revelle uses a bootstrap approach and calls it himself a confidence interval</w:t>
      </w:r>
      <w:r w:rsidR="00A270EC">
        <w:t>.</w:t>
      </w:r>
    </w:p>
    <w:p w14:paraId="78373ED6" w14:textId="7A14B6E0" w:rsidR="00A270EC" w:rsidRPr="00E75FF4" w:rsidRDefault="00A270EC">
      <w:r>
        <w:t>Line 348: Maybe loop across all scales?</w:t>
      </w:r>
    </w:p>
    <w:sectPr w:rsidR="00A270EC" w:rsidRPr="00E75FF4" w:rsidSect="001003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F4"/>
    <w:rsid w:val="000660F6"/>
    <w:rsid w:val="001003B1"/>
    <w:rsid w:val="001654EE"/>
    <w:rsid w:val="0025651A"/>
    <w:rsid w:val="002756EA"/>
    <w:rsid w:val="003B1558"/>
    <w:rsid w:val="003D6FE1"/>
    <w:rsid w:val="004309F4"/>
    <w:rsid w:val="00645B5F"/>
    <w:rsid w:val="00670265"/>
    <w:rsid w:val="00A270EC"/>
    <w:rsid w:val="00B25BF5"/>
    <w:rsid w:val="00BB7D56"/>
    <w:rsid w:val="00BF35D4"/>
    <w:rsid w:val="00C022C7"/>
    <w:rsid w:val="00C240DF"/>
    <w:rsid w:val="00CA4697"/>
    <w:rsid w:val="00CC7F54"/>
    <w:rsid w:val="00CE37FA"/>
    <w:rsid w:val="00DB4588"/>
    <w:rsid w:val="00E330E1"/>
    <w:rsid w:val="00E45848"/>
    <w:rsid w:val="00E75FF4"/>
    <w:rsid w:val="00F422B9"/>
    <w:rsid w:val="00F92A2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CE97"/>
  <w15:chartTrackingRefBased/>
  <w15:docId w15:val="{04AB4FE6-6A2C-4158-A1C6-A5FAB625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GESIS</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Julian</dc:creator>
  <cp:keywords/>
  <dc:description/>
  <cp:lastModifiedBy>Urban, Julian</cp:lastModifiedBy>
  <cp:revision>18</cp:revision>
  <dcterms:created xsi:type="dcterms:W3CDTF">2024-08-01T15:11:00Z</dcterms:created>
  <dcterms:modified xsi:type="dcterms:W3CDTF">2024-08-05T05:33:00Z</dcterms:modified>
</cp:coreProperties>
</file>