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415B" w14:textId="77777777" w:rsidR="004F116B" w:rsidRPr="004F116B" w:rsidRDefault="004F116B" w:rsidP="004F116B">
      <w:r w:rsidRPr="004F116B">
        <w:t xml:space="preserve">Oczywiście! Oto obszerny tekst na stronę internetową do podstrony </w:t>
      </w:r>
      <w:r w:rsidRPr="004F116B">
        <w:rPr>
          <w:b/>
          <w:bCs/>
        </w:rPr>
        <w:t>"Oferta – Obrona w sprawach karnych"</w:t>
      </w:r>
      <w:r w:rsidRPr="004F116B">
        <w:t xml:space="preserve"> dla kancelarii KATARZYNA MAJ – Adwokat Trzebnica | Wrocław:</w:t>
      </w:r>
    </w:p>
    <w:p w14:paraId="6473FC39" w14:textId="77777777" w:rsidR="004F116B" w:rsidRPr="004F116B" w:rsidRDefault="00E370C2" w:rsidP="004F116B">
      <w:r>
        <w:rPr>
          <w:noProof/>
        </w:rPr>
        <w:pict w14:anchorId="14BB85D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0A01170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Obrona w sprawach karnych – Twoje prawa są naszym priorytetem</w:t>
      </w:r>
    </w:p>
    <w:p w14:paraId="27C9E3C2" w14:textId="77777777" w:rsidR="004F116B" w:rsidRPr="004F116B" w:rsidRDefault="004F116B" w:rsidP="004F116B">
      <w:r w:rsidRPr="004F116B">
        <w:t>Postępowanie karne, niezależnie od jego etapu, to sytuacja stresująca, złożona i wymagająca profesjonalnego wsparcia prawnego. W obliczu zarzutów karnych – nawet tych pozornie drobnych – nieocenione jest wsparcie doświadczonego adwokata, który będzie Twoim obrońcą i doradcą na każdym etapie postępowania. Kancelaria Adwokacka Katarzyna Maj z siedzibą w Trzebnicy świadczy kompleksową pomoc prawną w sprawach karnych, zarówno w województwie dolnośląskim, jak i – w razie potrzeby – na terenie całego kraju.</w:t>
      </w:r>
    </w:p>
    <w:p w14:paraId="07335CCD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Kompleksowa obrona karna – od zatrzymania po postępowanie wykonawcze</w:t>
      </w:r>
    </w:p>
    <w:p w14:paraId="587BD759" w14:textId="77777777" w:rsidR="004F116B" w:rsidRPr="004F116B" w:rsidRDefault="004F116B" w:rsidP="004F116B">
      <w:r w:rsidRPr="004F116B">
        <w:t>Zajmujemy się reprezentowaniem osób podejrzanych, oskarżonych oraz skazanych w szerokim spektrum spraw karnych, w tym:</w:t>
      </w:r>
    </w:p>
    <w:p w14:paraId="220157FC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postępowania o przestępstwa przeciwko życiu i zdrowiu, mieniu, wolności, rodzinie i opiece;</w:t>
      </w:r>
    </w:p>
    <w:p w14:paraId="2899328B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 xml:space="preserve">przestępstwa narkotykowe, gospodarcze, </w:t>
      </w:r>
      <w:r w:rsidRPr="000E5EEF">
        <w:rPr>
          <w:strike/>
          <w:color w:val="FF0000"/>
        </w:rPr>
        <w:t>skarbowe</w:t>
      </w:r>
      <w:r w:rsidRPr="004F116B">
        <w:t xml:space="preserve"> oraz wykroczenia;</w:t>
      </w:r>
    </w:p>
    <w:p w14:paraId="1834C9BA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sprawy o jazdę pod wpływem alkoholu/narkotyków, prowadzenie bez uprawnień, spowodowanie wypadku drogowego;</w:t>
      </w:r>
    </w:p>
    <w:p w14:paraId="3C2BA622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reprezentacja osób zatrzymanych, tymczasowo aresztowanych;</w:t>
      </w:r>
    </w:p>
    <w:p w14:paraId="71913DB7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udział w przesłuchaniach, mediacjach oraz czynnościach procesowych;</w:t>
      </w:r>
    </w:p>
    <w:p w14:paraId="6BF98DBD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obrona w postępowaniu przygotowawczym i sądowym;</w:t>
      </w:r>
    </w:p>
    <w:p w14:paraId="5FBF7A07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sporządzanie apelacji, zażaleń, kasacji oraz wniosków o wznowienie postępowania.</w:t>
      </w:r>
    </w:p>
    <w:p w14:paraId="4FB94DD0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Pomoc po wyroku – nie zostawiamy Cię samego</w:t>
      </w:r>
    </w:p>
    <w:p w14:paraId="12EAF44A" w14:textId="77777777" w:rsidR="004F116B" w:rsidRPr="004F116B" w:rsidRDefault="004F116B" w:rsidP="004F116B">
      <w:r w:rsidRPr="004F116B">
        <w:t>Rola adwokata nie kończy się na ogłoszeniu wyroku. Świadczę również usługi w zakresie postępowania wykonawczego, oferując m.in.:</w:t>
      </w:r>
    </w:p>
    <w:p w14:paraId="5AAA788C" w14:textId="77777777" w:rsidR="004F116B" w:rsidRPr="004F116B" w:rsidRDefault="004F116B" w:rsidP="004F116B">
      <w:pPr>
        <w:numPr>
          <w:ilvl w:val="0"/>
          <w:numId w:val="2"/>
        </w:numPr>
      </w:pPr>
      <w:r w:rsidRPr="004F116B">
        <w:t>wnioski o odroczenie wykonania kary pozbawienia wolności;</w:t>
      </w:r>
    </w:p>
    <w:p w14:paraId="58DF7F81" w14:textId="77777777" w:rsidR="004F116B" w:rsidRPr="004F116B" w:rsidRDefault="004F116B" w:rsidP="004F116B">
      <w:pPr>
        <w:numPr>
          <w:ilvl w:val="0"/>
          <w:numId w:val="2"/>
        </w:numPr>
      </w:pPr>
      <w:r w:rsidRPr="004F116B">
        <w:t>wnioski o warunkowe przedterminowe zwolnienie;</w:t>
      </w:r>
    </w:p>
    <w:p w14:paraId="112B603E" w14:textId="77777777" w:rsidR="004F116B" w:rsidRPr="004F116B" w:rsidRDefault="004F116B" w:rsidP="004F116B">
      <w:pPr>
        <w:numPr>
          <w:ilvl w:val="0"/>
          <w:numId w:val="2"/>
        </w:numPr>
      </w:pPr>
      <w:r w:rsidRPr="004F116B">
        <w:t>dozór elektroniczny (SDE) – pomoc w uzyskaniu odbywania kary poza zakładem karnym;</w:t>
      </w:r>
    </w:p>
    <w:p w14:paraId="4817DEF9" w14:textId="77777777" w:rsidR="004F116B" w:rsidRPr="004F116B" w:rsidRDefault="004F116B" w:rsidP="004F116B">
      <w:pPr>
        <w:numPr>
          <w:ilvl w:val="0"/>
          <w:numId w:val="2"/>
        </w:numPr>
      </w:pPr>
      <w:r w:rsidRPr="004F116B">
        <w:t>wnioski o przerwę w wykonaniu kary;</w:t>
      </w:r>
    </w:p>
    <w:p w14:paraId="56D1D5FD" w14:textId="77777777" w:rsidR="004F116B" w:rsidRPr="004F116B" w:rsidRDefault="004F116B" w:rsidP="004F116B">
      <w:pPr>
        <w:numPr>
          <w:ilvl w:val="0"/>
          <w:numId w:val="2"/>
        </w:numPr>
      </w:pPr>
      <w:r w:rsidRPr="004F116B">
        <w:t>zmiana sposobu wykonywania kary.</w:t>
      </w:r>
    </w:p>
    <w:p w14:paraId="4B0B3B74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Dyskrecja, profesjonalizm, zaangażowanie</w:t>
      </w:r>
    </w:p>
    <w:p w14:paraId="08F4A43D" w14:textId="77777777" w:rsidR="004F116B" w:rsidRPr="004F116B" w:rsidRDefault="004F116B" w:rsidP="004F116B">
      <w:r w:rsidRPr="004F116B">
        <w:t>W sprawach karnych najważniejsze jest zaufanie i szybkie działanie. Reaguję niezwłocznie, uczestniczę w przesłuchaniach, reprezentuję Klienta zarówno w sprawach przed sądami rejonowymi, okręgowymi, jak i w apelacjach do sądów wyższej instancji.</w:t>
      </w:r>
    </w:p>
    <w:p w14:paraId="2C4D7C7F" w14:textId="77777777" w:rsidR="004F116B" w:rsidRPr="004F116B" w:rsidRDefault="004F116B" w:rsidP="004F116B">
      <w:r w:rsidRPr="004F116B">
        <w:t xml:space="preserve">Każda sprawa traktowana jest indywidualnie – od analizy dowodów, przez kontakt z rodziną oskarżonego, aż po reprezentację procesową i obronę w sądzie. Niezależnie od stopnia </w:t>
      </w:r>
      <w:r w:rsidRPr="004F116B">
        <w:lastRenderedPageBreak/>
        <w:t>skomplikowania sprawy, moim celem jest maksymalne wykorzystanie przysługujących Klientowi uprawnień i zapewnienie rzetelnej obrony zgodnej z zasadami etyki i obowiązującym prawem.</w:t>
      </w:r>
    </w:p>
    <w:p w14:paraId="33ADE0CA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Pomoc prawna również dla pokrzywdzonych</w:t>
      </w:r>
    </w:p>
    <w:p w14:paraId="30957841" w14:textId="794A61F5" w:rsidR="004F116B" w:rsidRDefault="004F116B" w:rsidP="004F116B">
      <w:r w:rsidRPr="004F116B">
        <w:t xml:space="preserve">Kancelaria oferuje również wsparcie osobom pokrzywdzonym przestępstwem – zarówno w zakresie reprezentacji procesowej jako oskarżyciel </w:t>
      </w:r>
      <w:r w:rsidR="000E5EEF" w:rsidRPr="000E5EEF">
        <w:rPr>
          <w:color w:val="FF0000"/>
        </w:rPr>
        <w:t>prywatny lub posiłkowy</w:t>
      </w:r>
      <w:r w:rsidR="000E5EEF">
        <w:rPr>
          <w:color w:val="FF0000"/>
        </w:rPr>
        <w:t xml:space="preserve"> na etapie postępowania przygotowawczego i sądowego</w:t>
      </w:r>
      <w:r w:rsidRPr="004F116B">
        <w:t>, jak i pomoc w formułowaniu zawiadomienia o przestępstwie oraz dochodzenia roszczeń cywilnych w procesie karnym.</w:t>
      </w:r>
    </w:p>
    <w:p w14:paraId="60E14BF8" w14:textId="0D08D5E1" w:rsidR="000E5EEF" w:rsidRPr="000E5EEF" w:rsidRDefault="000E5EEF" w:rsidP="004F116B">
      <w:pPr>
        <w:rPr>
          <w:color w:val="FF0000"/>
        </w:rPr>
      </w:pPr>
      <w:r w:rsidRPr="000E5EEF">
        <w:rPr>
          <w:color w:val="FF0000"/>
        </w:rPr>
        <w:t>Da się trochę szerzej? Np. że chodzi o pokrzywdzonych przemocą domową, przestępstwami przeciwko mieniu, groźbami czy poszkodowanymi w wypadkach drogowych?</w:t>
      </w:r>
      <w:r>
        <w:rPr>
          <w:color w:val="FF0000"/>
        </w:rPr>
        <w:t xml:space="preserve"> Może chat to troszkę rowzinąć?</w:t>
      </w:r>
    </w:p>
    <w:p w14:paraId="71332B67" w14:textId="77777777" w:rsidR="004F116B" w:rsidRPr="004F116B" w:rsidRDefault="00E370C2" w:rsidP="004F116B">
      <w:r>
        <w:rPr>
          <w:noProof/>
        </w:rPr>
        <w:pict w14:anchorId="7909E96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3150DCC" w14:textId="77777777" w:rsidR="004F116B" w:rsidRPr="004F116B" w:rsidRDefault="004F116B" w:rsidP="004F116B">
      <w:r w:rsidRPr="004F116B">
        <w:rPr>
          <w:b/>
          <w:bCs/>
        </w:rPr>
        <w:t>Skontaktuj się, jeśli potrzebujesz pomocy w sprawie karnej – nie czekaj. Im szybciej skonsultujesz się z adwokatem, tym większa szansa na skuteczną obronę.</w:t>
      </w:r>
    </w:p>
    <w:p w14:paraId="22F853C7" w14:textId="3D6806D2" w:rsidR="00DE4F19" w:rsidRDefault="004F116B">
      <w:r w:rsidRPr="004F116B">
        <w:rPr>
          <w:rFonts w:ascii="Segoe UI Emoji" w:hAnsi="Segoe UI Emoji" w:cs="Segoe UI Emoji"/>
        </w:rPr>
        <w:t>📧</w:t>
      </w:r>
      <w:r w:rsidRPr="004F116B">
        <w:t xml:space="preserve"> E-mail: </w:t>
      </w:r>
      <w:r w:rsidRPr="004F116B">
        <w:rPr>
          <w:b/>
          <w:bCs/>
        </w:rPr>
        <w:t>biuro@adwokat-trzebnica.com</w:t>
      </w:r>
      <w:r w:rsidRPr="004F116B">
        <w:br/>
      </w:r>
      <w:r w:rsidRPr="004F116B">
        <w:rPr>
          <w:rFonts w:ascii="Segoe UI Emoji" w:hAnsi="Segoe UI Emoji" w:cs="Segoe UI Emoji"/>
        </w:rPr>
        <w:t>📞</w:t>
      </w:r>
      <w:r w:rsidRPr="004F116B">
        <w:t xml:space="preserve"> Telefon: </w:t>
      </w:r>
      <w:r w:rsidRPr="004F116B">
        <w:rPr>
          <w:b/>
          <w:bCs/>
        </w:rPr>
        <w:t>+48 502 319 645</w:t>
      </w:r>
      <w:r w:rsidRPr="004F116B">
        <w:br/>
      </w:r>
      <w:r w:rsidRPr="004F116B">
        <w:rPr>
          <w:rFonts w:ascii="Segoe UI Emoji" w:hAnsi="Segoe UI Emoji" w:cs="Segoe UI Emoji"/>
        </w:rPr>
        <w:t>🏢</w:t>
      </w:r>
      <w:r w:rsidRPr="004F116B">
        <w:t xml:space="preserve"> Adres kancelarii: </w:t>
      </w:r>
      <w:r w:rsidRPr="004F116B">
        <w:rPr>
          <w:b/>
          <w:bCs/>
        </w:rPr>
        <w:t>ul. Ignacego Daszyńskiego 67/4, 55-100 Trzebnica</w:t>
      </w:r>
      <w:r w:rsidRPr="004F116B">
        <w:br/>
      </w:r>
      <w:r w:rsidRPr="004F116B">
        <w:rPr>
          <w:rFonts w:ascii="Segoe UI Emoji" w:hAnsi="Segoe UI Emoji" w:cs="Segoe UI Emoji"/>
        </w:rPr>
        <w:t>🌍</w:t>
      </w:r>
      <w:r w:rsidRPr="004F116B">
        <w:t xml:space="preserve"> </w:t>
      </w:r>
      <w:hyperlink r:id="rId5" w:tgtFrame="_new" w:history="1">
        <w:r w:rsidRPr="004F116B">
          <w:rPr>
            <w:rStyle w:val="Hipercze"/>
          </w:rPr>
          <w:t>www.adwokat-trzebnica.com</w:t>
        </w:r>
      </w:hyperlink>
    </w:p>
    <w:sectPr w:rsidR="00DE4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C6214"/>
    <w:multiLevelType w:val="multilevel"/>
    <w:tmpl w:val="21F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424AC"/>
    <w:multiLevelType w:val="multilevel"/>
    <w:tmpl w:val="26F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205524">
    <w:abstractNumId w:val="0"/>
  </w:num>
  <w:num w:numId="2" w16cid:durableId="192236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EA"/>
    <w:rsid w:val="000E5EEF"/>
    <w:rsid w:val="00181F99"/>
    <w:rsid w:val="004F116B"/>
    <w:rsid w:val="008D086A"/>
    <w:rsid w:val="00B202EA"/>
    <w:rsid w:val="00DE4F19"/>
    <w:rsid w:val="00E370C2"/>
    <w:rsid w:val="00F8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40389"/>
  <w15:chartTrackingRefBased/>
  <w15:docId w15:val="{B63B483E-51F0-4E64-B0DD-0AEAD527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20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2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2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2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2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2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2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2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2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20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20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20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202E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202E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202E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202E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202E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202E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2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20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2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20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2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202E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202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202E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2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202E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202E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F116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F1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dwokat-trzebn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491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2</cp:revision>
  <dcterms:created xsi:type="dcterms:W3CDTF">2025-09-16T08:13:00Z</dcterms:created>
  <dcterms:modified xsi:type="dcterms:W3CDTF">2025-09-16T08:13:00Z</dcterms:modified>
</cp:coreProperties>
</file>