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[#hello-world-bootstrap]</w:t>
      </w:r>
      <w:r>
        <w:t xml:space="preserve"> </w:t>
      </w:r>
      <w:r>
        <w:t xml:space="preserve">== Step 3: Bootstrap your {aws} environment</w:t>
      </w:r>
    </w:p>
    <w:p>
      <w:pPr>
        <w:pStyle w:val="BodyText"/>
      </w:pPr>
      <w:r>
        <w:t xml:space="preserve">In this step, you bootstrap the {aws} environment that you configured in the previous step. This prepares your environment for CDK deployments.</w:t>
      </w:r>
    </w:p>
    <w:p>
      <w:pPr>
        <w:pStyle w:val="BodyText"/>
      </w:pPr>
      <w:r>
        <w:t xml:space="preserve">To bootstrap your environment, run the following from the root of your CDK project: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cdk-bootstrap"/>
    <w:p>
      <w:pPr>
        <w:pStyle w:val="Heading2"/>
      </w:pPr>
      <w:r>
        <w:t xml:space="preserve">$ cdk bootstrap</w:t>
      </w:r>
    </w:p>
    <w:p>
      <w:pPr>
        <w:pStyle w:val="FirstParagraph"/>
      </w:pPr>
      <w:r>
        <w:t xml:space="preserve">By bootstrapping from the root of your CDK project, you don’t have to provide any additional information. The CDK CLI obtains environment information from your project. When you bootstrap outside of a CDK project, you must provide environment information with the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command. For more information, see xref:bootstrapping-env[Bootstrap your environment for use with the {aws} CDK].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2025-08-09T00:33:56Z</dcterms:created>
  <dcterms:modified xsi:type="dcterms:W3CDTF">2025-08-09T00:33:56Z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