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[#tokens-string]</w:t>
      </w:r>
      <w:r>
        <w:t xml:space="preserve"> </w:t>
      </w:r>
      <w:r>
        <w:t xml:space="preserve">== Working with string-encoded tokens</w:t>
      </w:r>
    </w:p>
    <w:p>
      <w:pPr>
        <w:pStyle w:val="BodyText"/>
      </w:pPr>
      <w:r>
        <w:t xml:space="preserve">String-encoded tokens look like the following.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Start w:id="20" w:name="tokenbucket.name.1234"/>
    <w:p>
      <w:pPr>
        <w:pStyle w:val="Heading2"/>
      </w:pPr>
      <w:r>
        <w:t xml:space="preserve">${TOKEN[Bucket.Name.1234]}</w:t>
      </w:r>
    </w:p>
    <w:p>
      <w:pPr>
        <w:pStyle w:val="FirstParagraph"/>
      </w:pPr>
      <w:r>
        <w:t xml:space="preserve">They can be passed around like regular strings, and can be concatenated, as shown in the following example.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functionName = bucket.bucketName +</w:t>
      </w:r>
      <w:r>
        <w:t xml:space="preserve"> </w:t>
      </w:r>
      <w:r>
        <w:t xml:space="preserve">‘</w:t>
      </w:r>
      <w:r>
        <w:t xml:space="preserve">Function</w:t>
      </w:r>
      <w:r>
        <w:t xml:space="preserve">’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functionName = bucket.bucketName +</w:t>
      </w:r>
      <w:r>
        <w:t xml:space="preserve"> </w:t>
      </w:r>
      <w:r>
        <w:t xml:space="preserve">‘</w:t>
      </w:r>
      <w:r>
        <w:t xml:space="preserve">Function</w:t>
      </w:r>
      <w:r>
        <w:t xml:space="preserve">’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function_name = bucket.bucket_name +</w:t>
      </w:r>
      <w:r>
        <w:t xml:space="preserve"> </w:t>
      </w:r>
      <w:r>
        <w:t xml:space="preserve">“</w:t>
      </w:r>
      <w:r>
        <w:t xml:space="preserve">Function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functionName = bucket.getBucketName().concat(</w:t>
      </w:r>
      <w:r>
        <w:t xml:space="preserve">“</w:t>
      </w:r>
      <w:r>
        <w:t xml:space="preserve">Function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functionName = bucket.BucketName +</w:t>
      </w:r>
      <w:r>
        <w:t xml:space="preserve"> </w:t>
      </w:r>
      <w:r>
        <w:t xml:space="preserve">“</w:t>
      </w:r>
      <w:r>
        <w:t xml:space="preserve">Function</w:t>
      </w:r>
      <w:r>
        <w:t xml:space="preserve">”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functionName := *bucket.BucketName() +</w:t>
      </w:r>
      <w:r>
        <w:t xml:space="preserve"> </w:t>
      </w:r>
      <w:r>
        <w:t xml:space="preserve">“</w:t>
      </w:r>
      <w:r>
        <w:t xml:space="preserve">Function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also use string interpolation, if your language supports it, as shown in the following example.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functionName =</w:t>
      </w:r>
      <w:r>
        <w:t xml:space="preserve"> </w:t>
      </w:r>
      <w:r>
        <w:rPr>
          <w:rStyle w:val="VerbatimChar"/>
        </w:rPr>
        <w:t xml:space="preserve">${bucket.bucketName}Function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functionName =</w:t>
      </w:r>
      <w:r>
        <w:t xml:space="preserve"> </w:t>
      </w:r>
      <w:r>
        <w:rPr>
          <w:rStyle w:val="VerbatimChar"/>
        </w:rPr>
        <w:t xml:space="preserve">${bucket.bucketName}Function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function_name = f”{bucket.bucket_name}Function”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functionName = String.format(</w:t>
      </w:r>
      <w:r>
        <w:t xml:space="preserve">“</w:t>
      </w:r>
      <w:r>
        <w:t xml:space="preserve">%sFunction</w:t>
      </w:r>
      <w:r>
        <w:t xml:space="preserve">”</w:t>
      </w:r>
      <w:r>
        <w:t xml:space="preserve">. bucket.getBucketName());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functionName =</w:t>
      </w:r>
      <w:r>
        <w:t xml:space="preserve"> </w:t>
      </w:r>
      <w:r>
        <w:t xml:space="preserve">$"$</w:t>
      </w:r>
      <w:r>
        <w:t xml:space="preserve">{bucket.bucketName}Function”;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fmt.Sprintf</w:t>
      </w:r>
      <w:r>
        <w:t xml:space="preserve"> </w:t>
      </w:r>
      <w:r>
        <w:t xml:space="preserve">for similar functionality: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functionName := fmt.Sprintf(</w:t>
      </w:r>
      <w:r>
        <w:t xml:space="preserve">“</w:t>
      </w:r>
      <w:r>
        <w:t xml:space="preserve">%sFunction</w:t>
      </w:r>
      <w:r>
        <w:t xml:space="preserve">”</w:t>
      </w:r>
      <w:r>
        <w:t xml:space="preserve">, *bucket.BucketName())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Avoid manipulating the string in other ways. For example, taking a substring of a string is likely to break the string token.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2025-08-09T00:34:01Z</dcterms:created>
  <dcterms:modified xsi:type="dcterms:W3CDTF">2025-08-09T00:34:01Z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