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0" w:name="examples-and-tutorials"/>
    <w:p>
      <w:pPr>
        <w:pStyle w:val="Heading1"/>
      </w:pPr>
      <w:r>
        <w:t xml:space="preserve">Examples and Tutorials</w:t>
      </w:r>
    </w:p>
    <w:p>
      <w:pPr>
        <w:pStyle w:val="FirstParagraph"/>
      </w:pPr>
      <w:r>
        <w:t xml:space="preserve">Real-world examples and step-by-step tutorials for AWS CDK applications.</w:t>
      </w:r>
    </w:p>
    <w:bookmarkStart w:id="22" w:name="featured-examples"/>
    <w:p>
      <w:pPr>
        <w:pStyle w:val="Heading2"/>
      </w:pPr>
      <w:r>
        <w:t xml:space="preserve">🎯 Featured Examples</w:t>
      </w:r>
    </w:p>
    <w:bookmarkStart w:id="21" w:name="serverless-applications"/>
    <w:p>
      <w:pPr>
        <w:pStyle w:val="Heading3"/>
      </w:pPr>
      <w:r>
        <w:t xml:space="preserve">Serverless Applications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Serverless Example</w:t>
        </w:r>
      </w:hyperlink>
      <w:r>
        <w:t xml:space="preserve"> </w:t>
      </w:r>
      <w:r>
        <w:t xml:space="preserve">- Complete serverless application walkthrough</w:t>
      </w:r>
    </w:p>
    <w:bookmarkEnd w:id="21"/>
    <w:bookmarkEnd w:id="22"/>
    <w:bookmarkStart w:id="27" w:name="tutorial-categories"/>
    <w:p>
      <w:pPr>
        <w:pStyle w:val="Heading2"/>
      </w:pPr>
      <w:r>
        <w:t xml:space="preserve">📚 Tutorial Categories</w:t>
      </w:r>
    </w:p>
    <w:bookmarkStart w:id="23" w:name="web-applications"/>
    <w:p>
      <w:pPr>
        <w:pStyle w:val="Heading3"/>
      </w:pPr>
      <w:r>
        <w:t xml:space="preserve">Web Applications</w:t>
      </w:r>
    </w:p>
    <w:p>
      <w:pPr>
        <w:numPr>
          <w:ilvl w:val="0"/>
          <w:numId w:val="1002"/>
        </w:numPr>
        <w:pStyle w:val="Compact"/>
      </w:pPr>
      <w:r>
        <w:t xml:space="preserve">Examples of web applications built with CDK</w:t>
      </w:r>
    </w:p>
    <w:p>
      <w:pPr>
        <w:numPr>
          <w:ilvl w:val="0"/>
          <w:numId w:val="1002"/>
        </w:numPr>
        <w:pStyle w:val="Compact"/>
      </w:pPr>
      <w:r>
        <w:t xml:space="preserve">Frontend and backend integration patterns</w:t>
      </w:r>
    </w:p>
    <w:p>
      <w:pPr>
        <w:numPr>
          <w:ilvl w:val="0"/>
          <w:numId w:val="1002"/>
        </w:numPr>
        <w:pStyle w:val="Compact"/>
      </w:pPr>
      <w:r>
        <w:t xml:space="preserve">Static site hosting with CDK</w:t>
      </w:r>
    </w:p>
    <w:bookmarkEnd w:id="23"/>
    <w:bookmarkStart w:id="24" w:name="serverless-patterns"/>
    <w:p>
      <w:pPr>
        <w:pStyle w:val="Heading3"/>
      </w:pPr>
      <w:r>
        <w:t xml:space="preserve">Serverless Patterns</w:t>
      </w:r>
    </w:p>
    <w:p>
      <w:pPr>
        <w:numPr>
          <w:ilvl w:val="0"/>
          <w:numId w:val="1003"/>
        </w:numPr>
        <w:pStyle w:val="Compact"/>
      </w:pPr>
      <w:hyperlink r:id="rId20">
        <w:r>
          <w:rPr>
            <w:rStyle w:val="Hyperlink"/>
          </w:rPr>
          <w:t xml:space="preserve">Serverless Example</w:t>
        </w:r>
      </w:hyperlink>
      <w:r>
        <w:t xml:space="preserve"> </w:t>
      </w:r>
      <w:r>
        <w:t xml:space="preserve">- Lambda, API Gateway, DynamoDB</w:t>
      </w:r>
    </w:p>
    <w:p>
      <w:pPr>
        <w:numPr>
          <w:ilvl w:val="0"/>
          <w:numId w:val="1003"/>
        </w:numPr>
        <w:pStyle w:val="Compact"/>
      </w:pPr>
      <w:r>
        <w:t xml:space="preserve">Event-driven architectures</w:t>
      </w:r>
    </w:p>
    <w:p>
      <w:pPr>
        <w:numPr>
          <w:ilvl w:val="0"/>
          <w:numId w:val="1003"/>
        </w:numPr>
        <w:pStyle w:val="Compact"/>
      </w:pPr>
      <w:r>
        <w:t xml:space="preserve">Microservices with CDK</w:t>
      </w:r>
    </w:p>
    <w:bookmarkEnd w:id="24"/>
    <w:bookmarkStart w:id="25" w:name="data-and-analytics"/>
    <w:p>
      <w:pPr>
        <w:pStyle w:val="Heading3"/>
      </w:pPr>
      <w:r>
        <w:t xml:space="preserve">Data and Analytics</w:t>
      </w:r>
    </w:p>
    <w:p>
      <w:pPr>
        <w:numPr>
          <w:ilvl w:val="0"/>
          <w:numId w:val="1004"/>
        </w:numPr>
        <w:pStyle w:val="Compact"/>
      </w:pPr>
      <w:r>
        <w:t xml:space="preserve">Data pipelines and processing</w:t>
      </w:r>
    </w:p>
    <w:p>
      <w:pPr>
        <w:numPr>
          <w:ilvl w:val="0"/>
          <w:numId w:val="1004"/>
        </w:numPr>
        <w:pStyle w:val="Compact"/>
      </w:pPr>
      <w:r>
        <w:t xml:space="preserve">Analytics and reporting solutions</w:t>
      </w:r>
    </w:p>
    <w:p>
      <w:pPr>
        <w:numPr>
          <w:ilvl w:val="0"/>
          <w:numId w:val="1004"/>
        </w:numPr>
        <w:pStyle w:val="Compact"/>
      </w:pPr>
      <w:r>
        <w:t xml:space="preserve">Real-time data streaming</w:t>
      </w:r>
    </w:p>
    <w:bookmarkEnd w:id="25"/>
    <w:bookmarkStart w:id="26" w:name="container-applications"/>
    <w:p>
      <w:pPr>
        <w:pStyle w:val="Heading3"/>
      </w:pPr>
      <w:r>
        <w:t xml:space="preserve">Container Applications</w:t>
      </w:r>
    </w:p>
    <w:p>
      <w:pPr>
        <w:numPr>
          <w:ilvl w:val="0"/>
          <w:numId w:val="1005"/>
        </w:numPr>
        <w:pStyle w:val="Compact"/>
      </w:pPr>
      <w:r>
        <w:t xml:space="preserve">ECS and EKS deployment patterns</w:t>
      </w:r>
    </w:p>
    <w:p>
      <w:pPr>
        <w:numPr>
          <w:ilvl w:val="0"/>
          <w:numId w:val="1005"/>
        </w:numPr>
        <w:pStyle w:val="Compact"/>
      </w:pPr>
      <w:r>
        <w:t xml:space="preserve">Containerized application examples</w:t>
      </w:r>
    </w:p>
    <w:p>
      <w:pPr>
        <w:numPr>
          <w:ilvl w:val="0"/>
          <w:numId w:val="1005"/>
        </w:numPr>
        <w:pStyle w:val="Compact"/>
      </w:pPr>
      <w:r>
        <w:t xml:space="preserve">Multi-service architectures</w:t>
      </w:r>
    </w:p>
    <w:bookmarkEnd w:id="26"/>
    <w:bookmarkEnd w:id="27"/>
    <w:bookmarkStart w:id="30" w:name="getting-started-with-examples"/>
    <w:p>
      <w:pPr>
        <w:pStyle w:val="Heading2"/>
      </w:pPr>
      <w:r>
        <w:t xml:space="preserve">🚀 Getting Started with Examples</w:t>
      </w:r>
    </w:p>
    <w:bookmarkStart w:id="28" w:name="for-beginners"/>
    <w:p>
      <w:pPr>
        <w:pStyle w:val="Heading3"/>
      </w:pPr>
      <w:r>
        <w:t xml:space="preserve">For Beginners</w:t>
      </w:r>
    </w:p>
    <w:p>
      <w:pPr>
        <w:numPr>
          <w:ilvl w:val="0"/>
          <w:numId w:val="1006"/>
        </w:numPr>
        <w:pStyle w:val="Compact"/>
      </w:pPr>
      <w:r>
        <w:t xml:space="preserve">Start with</w:t>
      </w:r>
      <w:r>
        <w:t xml:space="preserve"> </w:t>
      </w:r>
      <w:hyperlink r:id="rId20">
        <w:r>
          <w:rPr>
            <w:rStyle w:val="Hyperlink"/>
          </w:rPr>
          <w:t xml:space="preserve">Serverless Example</w:t>
        </w:r>
      </w:hyperlink>
      <w:r>
        <w:t xml:space="preserve"> </w:t>
      </w:r>
      <w:r>
        <w:t xml:space="preserve">- comprehensive tutorial</w:t>
      </w:r>
    </w:p>
    <w:p>
      <w:pPr>
        <w:numPr>
          <w:ilvl w:val="0"/>
          <w:numId w:val="1006"/>
        </w:numPr>
        <w:pStyle w:val="Compact"/>
      </w:pPr>
      <w:r>
        <w:t xml:space="preserve">Review the code and understand the patterns</w:t>
      </w:r>
    </w:p>
    <w:p>
      <w:pPr>
        <w:numPr>
          <w:ilvl w:val="0"/>
          <w:numId w:val="1006"/>
        </w:numPr>
        <w:pStyle w:val="Compact"/>
      </w:pPr>
      <w:r>
        <w:t xml:space="preserve">Modify the example for your use case</w:t>
      </w:r>
    </w:p>
    <w:bookmarkEnd w:id="28"/>
    <w:bookmarkStart w:id="29" w:name="for-intermediate-users"/>
    <w:p>
      <w:pPr>
        <w:pStyle w:val="Heading3"/>
      </w:pPr>
      <w:r>
        <w:t xml:space="preserve">For Intermediate Users</w:t>
      </w:r>
    </w:p>
    <w:p>
      <w:pPr>
        <w:numPr>
          <w:ilvl w:val="0"/>
          <w:numId w:val="1007"/>
        </w:numPr>
        <w:pStyle w:val="Compact"/>
      </w:pPr>
      <w:r>
        <w:t xml:space="preserve">Explore multiple examples to understand different patterns</w:t>
      </w:r>
    </w:p>
    <w:p>
      <w:pPr>
        <w:numPr>
          <w:ilvl w:val="0"/>
          <w:numId w:val="1007"/>
        </w:numPr>
        <w:pStyle w:val="Compact"/>
      </w:pPr>
      <w:r>
        <w:t xml:space="preserve">Combine concepts from different examples</w:t>
      </w:r>
    </w:p>
    <w:p>
      <w:pPr>
        <w:numPr>
          <w:ilvl w:val="0"/>
          <w:numId w:val="1007"/>
        </w:numPr>
        <w:pStyle w:val="Compact"/>
      </w:pPr>
      <w:r>
        <w:t xml:space="preserve">Build upon existing examples</w:t>
      </w:r>
    </w:p>
    <w:bookmarkEnd w:id="29"/>
    <w:bookmarkEnd w:id="30"/>
    <w:bookmarkStart w:id="31" w:name="how-to-use-examples"/>
    <w:p>
      <w:pPr>
        <w:pStyle w:val="Heading2"/>
      </w:pPr>
      <w:r>
        <w:t xml:space="preserve">🔧 How to Use Examples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Study the Code</w:t>
      </w:r>
      <w:r>
        <w:t xml:space="preserve"> </w:t>
      </w:r>
      <w:r>
        <w:t xml:space="preserve">- Understand the CDK constructs used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Deploy and Test</w:t>
      </w:r>
      <w:r>
        <w:t xml:space="preserve"> </w:t>
      </w:r>
      <w:r>
        <w:t xml:space="preserve">- Run the examples in your AWS account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Modify and Extend</w:t>
      </w:r>
      <w:r>
        <w:t xml:space="preserve"> </w:t>
      </w:r>
      <w:r>
        <w:t xml:space="preserve">- Adapt examples to your needs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Learn Patterns</w:t>
      </w:r>
      <w:r>
        <w:t xml:space="preserve"> </w:t>
      </w:r>
      <w:r>
        <w:t xml:space="preserve">- Extract reusable patterns for your projects</w:t>
      </w:r>
    </w:p>
    <w:bookmarkEnd w:id="31"/>
    <w:bookmarkStart w:id="34" w:name="prerequisites"/>
    <w:p>
      <w:pPr>
        <w:pStyle w:val="Heading2"/>
      </w:pPr>
      <w:r>
        <w:t xml:space="preserve">📋 Prerequisites</w:t>
      </w:r>
    </w:p>
    <w:p>
      <w:pPr>
        <w:pStyle w:val="FirstParagraph"/>
      </w:pPr>
      <w:r>
        <w:t xml:space="preserve">Before working with examples:</w:t>
      </w:r>
      <w:r>
        <w:t xml:space="preserve"> </w:t>
      </w:r>
      <w:r>
        <w:t xml:space="preserve">- Complete</w:t>
      </w:r>
      <w:r>
        <w:t xml:space="preserve"> </w:t>
      </w:r>
      <w:hyperlink r:id="rId32">
        <w:r>
          <w:rPr>
            <w:rStyle w:val="Hyperlink"/>
          </w:rPr>
          <w:t xml:space="preserve">Getting Started</w:t>
        </w:r>
      </w:hyperlink>
      <w:r>
        <w:t xml:space="preserve"> </w:t>
      </w:r>
      <w:r>
        <w:t xml:space="preserve">tutorials</w:t>
      </w:r>
      <w:r>
        <w:t xml:space="preserve"> </w:t>
      </w:r>
      <w:r>
        <w:t xml:space="preserve">- Understand</w:t>
      </w:r>
      <w:r>
        <w:t xml:space="preserve"> </w:t>
      </w:r>
      <w:hyperlink r:id="rId33">
        <w:r>
          <w:rPr>
            <w:rStyle w:val="Hyperlink"/>
          </w:rPr>
          <w:t xml:space="preserve">Core Concepts</w:t>
        </w:r>
      </w:hyperlink>
      <w:r>
        <w:t xml:space="preserve"> </w:t>
      </w:r>
      <w:r>
        <w:t xml:space="preserve">- Have AWS environment set up and bootstrapped</w:t>
      </w:r>
    </w:p>
    <w:bookmarkEnd w:id="34"/>
    <w:bookmarkStart w:id="35" w:name="best-practices-for-examples"/>
    <w:p>
      <w:pPr>
        <w:pStyle w:val="Heading2"/>
      </w:pPr>
      <w:r>
        <w:t xml:space="preserve">💡 Best Practices for Examples</w:t>
      </w:r>
    </w:p>
    <w:p>
      <w:pPr>
        <w:numPr>
          <w:ilvl w:val="0"/>
          <w:numId w:val="1009"/>
        </w:numPr>
        <w:pStyle w:val="Compact"/>
      </w:pPr>
      <w:r>
        <w:t xml:space="preserve">Always review costs before deploying examples</w:t>
      </w:r>
    </w:p>
    <w:p>
      <w:pPr>
        <w:numPr>
          <w:ilvl w:val="0"/>
          <w:numId w:val="1009"/>
        </w:numPr>
        <w:pStyle w:val="Compact"/>
      </w:pPr>
      <w:r>
        <w:t xml:space="preserve">Clean up resources after testing</w:t>
      </w:r>
    </w:p>
    <w:p>
      <w:pPr>
        <w:numPr>
          <w:ilvl w:val="0"/>
          <w:numId w:val="1009"/>
        </w:numPr>
        <w:pStyle w:val="Compact"/>
      </w:pPr>
      <w:r>
        <w:t xml:space="preserve">Adapt security settings for your requirements</w:t>
      </w:r>
    </w:p>
    <w:p>
      <w:pPr>
        <w:numPr>
          <w:ilvl w:val="0"/>
          <w:numId w:val="1009"/>
        </w:numPr>
        <w:pStyle w:val="Compact"/>
      </w:pPr>
      <w:r>
        <w:t xml:space="preserve">Use examples as learning tools, not production templates</w:t>
      </w:r>
    </w:p>
    <w:bookmarkEnd w:id="35"/>
    <w:bookmarkStart w:id="38" w:name="related-sections"/>
    <w:p>
      <w:pPr>
        <w:pStyle w:val="Heading2"/>
      </w:pPr>
      <w:r>
        <w:t xml:space="preserve">🔗 Related Sections</w:t>
      </w:r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Getting Started</w:t>
        </w:r>
      </w:hyperlink>
      <w:r>
        <w:t xml:space="preserve"> </w:t>
      </w:r>
      <w:r>
        <w:t xml:space="preserve">- Foundation tutorials</w:t>
      </w:r>
    </w:p>
    <w:p>
      <w:pPr>
        <w:numPr>
          <w:ilvl w:val="0"/>
          <w:numId w:val="1010"/>
        </w:numPr>
        <w:pStyle w:val="Compact"/>
      </w:pPr>
      <w:hyperlink r:id="rId36">
        <w:r>
          <w:rPr>
            <w:rStyle w:val="Hyperlink"/>
          </w:rPr>
          <w:t xml:space="preserve">Development</w:t>
        </w:r>
      </w:hyperlink>
      <w:r>
        <w:t xml:space="preserve"> </w:t>
      </w:r>
      <w:r>
        <w:t xml:space="preserve">- Best practices for building</w:t>
      </w:r>
    </w:p>
    <w:p>
      <w:pPr>
        <w:numPr>
          <w:ilvl w:val="0"/>
          <w:numId w:val="1010"/>
        </w:numPr>
        <w:pStyle w:val="Compact"/>
      </w:pPr>
      <w:hyperlink r:id="rId37">
        <w:r>
          <w:rPr>
            <w:rStyle w:val="Hyperlink"/>
          </w:rPr>
          <w:t xml:space="preserve">Advanced</w:t>
        </w:r>
      </w:hyperlink>
      <w:r>
        <w:t xml:space="preserve"> </w:t>
      </w:r>
      <w:r>
        <w:t xml:space="preserve">- Advanced patterns and techniques</w:t>
      </w:r>
    </w:p>
    <w:bookmarkEnd w:id="38"/>
    <w:bookmarkStart w:id="39" w:name="contributing-examples"/>
    <w:p>
      <w:pPr>
        <w:pStyle w:val="Heading2"/>
      </w:pPr>
      <w:r>
        <w:t xml:space="preserve">🤝 Contributing Examples</w:t>
      </w:r>
    </w:p>
    <w:p>
      <w:pPr>
        <w:pStyle w:val="FirstParagraph"/>
      </w:pPr>
      <w:r>
        <w:t xml:space="preserve">Have a great CDK example to share? Consider contributing:</w:t>
      </w:r>
      <w:r>
        <w:t xml:space="preserve"> </w:t>
      </w:r>
      <w:r>
        <w:t xml:space="preserve">- Ensure examples follow CDK best practices</w:t>
      </w:r>
      <w:r>
        <w:t xml:space="preserve"> </w:t>
      </w:r>
      <w:r>
        <w:t xml:space="preserve">- Include clear documentation and README</w:t>
      </w:r>
      <w:r>
        <w:t xml:space="preserve"> </w:t>
      </w:r>
      <w:r>
        <w:t xml:space="preserve">- Test examples thoroughly before sharing</w:t>
      </w:r>
    </w:p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../01-getting-started/" TargetMode="External" /><Relationship Type="http://schemas.openxmlformats.org/officeDocument/2006/relationships/hyperlink" Id="rId33" Target="../02-core-concepts/" TargetMode="External" /><Relationship Type="http://schemas.openxmlformats.org/officeDocument/2006/relationships/hyperlink" Id="rId36" Target="../03-development/" TargetMode="External" /><Relationship Type="http://schemas.openxmlformats.org/officeDocument/2006/relationships/hyperlink" Id="rId37" Target="../05-advanced/" TargetMode="External" /><Relationship Type="http://schemas.openxmlformats.org/officeDocument/2006/relationships/hyperlink" Id="rId20" Target="serverless_exampl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../01-getting-started/" TargetMode="External" /><Relationship Type="http://schemas.openxmlformats.org/officeDocument/2006/relationships/hyperlink" Id="rId33" Target="../02-core-concepts/" TargetMode="External" /><Relationship Type="http://schemas.openxmlformats.org/officeDocument/2006/relationships/hyperlink" Id="rId36" Target="../03-development/" TargetMode="External" /><Relationship Type="http://schemas.openxmlformats.org/officeDocument/2006/relationships/hyperlink" Id="rId37" Target="../05-advanced/" TargetMode="External" /><Relationship Type="http://schemas.openxmlformats.org/officeDocument/2006/relationships/hyperlink" Id="rId20" Target="serverless_exampl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2025-08-09T00:34:10Z</dcterms:created>
  <dcterms:modified xsi:type="dcterms:W3CDTF">2025-08-09T00:34:10Z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