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987,"stationId":158,"param":{"paramName":"tlenek węgla","paramFormula":"CO","paramCode":"CO","idParam":8}},{"id":991,"stationId":158,"param":{"paramName":"dwutlenek azotu","paramFormula":"NO2","paramCode":"NO2","idParam":6}},{"id":993,"stationId":158,"param":{"paramName":"ozon","paramFormula":"O3","paramCode":"O3","idParam":5}},{"id":995,"stationId":158,"param":{"paramName":"pył zawieszony PM10","paramFormula":"PM10","paramCode":"PM10","idParam":3}},{"id":996,"stationId":158,"param":{"paramName":"pył zawieszony PM2.5","paramFormula":"PM2.5","paramCode":"PM2.5","idParam":69}},{"id":998,"stationId":1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