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647,"stationId":387,"param":{"paramName":"benzen","paramFormula":"C6H6","paramCode":"C6H6","idParam":10}},{"id":2649,"stationId":387,"param":{"paramName":"tlenek węgla","paramFormula":"CO","paramCode":"CO","idParam":8}},{"id":2657,"stationId":387,"param":{"paramName":"dwutlenek azotu","paramFormula":"NO2","paramCode":"NO2","idParam":6}},{"id":2659,"stationId":387,"param":{"paramName":"ozon","paramFormula":"O3","paramCode":"O3","idParam":5}},{"id":2664,"stationId":387,"param":{"paramName":"pył zawieszony PM2.5","paramFormula":"PM2.5","paramCode":"PM2.5","idParam":69}},{"id":2668,"stationId":387,"param":{"paramName":"dwutlenek siarki","paramFormula":"SO2","paramCode":"SO2","idParam":1}},{"id":14428,"stationId":38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