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3188,"stationId":459,"param":{"paramName":"tlenek węgla","paramFormula":"CO","paramCode":"CO","idParam":8}},{"id":3191,"stationId":459,"param":{"paramName":"dwutlenek azotu","paramFormula":"NO2","paramCode":"NO2","idParam":6}},{"id":3193,"stationId":459,"param":{"paramName":"ozon","paramFormula":"O3","paramCode":"O3","idParam":5}},{"id":3195,"stationId":459,"param":{"paramName":"pył zawieszony PM10","paramFormula":"PM10","paramCode":"PM10","idParam":3}},{"id":3198,"stationId":459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