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17225,"stationId":485,"param":{"paramName":"pył zawieszony PM10","paramFormula":"PM10","paramCode":"PM10","idParam":3}},{"id":16044,"stationId":485,"param":{"paramName":"pył zawieszony PM2.5","paramFormula":"PM2.5","paramCode":"PM2.5","idParam":69}},{"id":16046,"stationId":485,"param":{"paramName":"tlenek węgla","paramFormula":"CO","paramCode":"CO","idParam":8}},{"id":16048,"stationId":485,"param":{"paramName":"dwutlenek azotu","paramFormula":"NO2","paramCode":"NO2","idParam":6}},{"id":16050,"stationId":485,"param":{"paramName":"ozon","paramFormula":"O3","paramCode":"O3","idParam":5}},{"id":16051,"stationId":485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