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3339,"stationId":488,"param":{"paramName":"dwutlenek azotu","paramFormula":"NO2","paramCode":"NO2","idParam":6}},{"id":20462,"stationId":488,"param":{"paramName":"pył zawieszony PM10","paramFormula":"PM10","paramCode":"PM10","idParam":3}},{"id":14779,"stationId":488,"param":{"paramName":"pył zawieszony PM2.5","paramFormula":"PM2.5","paramCode":"PM2.5","idParam":69}},{"id":14352,"stationId":488,"param":{"paramName":"ozon","paramFormula":"O3","paramCode":"O3","idParam":5}},{"id":21283,"stationId":488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