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[{"id":3486,"stationId":515,"param":{"paramName":"benzen","paramFormula":"C6H6","paramCode":"C6H6","idParam":10}},{"id":3487,"stationId":515,"param":{"paramName":"tlenek węgla","paramFormula":"CO","paramCode":"CO","idParam":8}},{"id":3492,"stationId":515,"param":{"paramName":"dwutlenek azotu","paramFormula":"NO2","paramCode":"NO2","idParam":6}},{"id":3494,"stationId":515,"param":{"paramName":"ozon","paramFormula":"O3","paramCode":"O3","idParam":5}},{"id":3497,"stationId":515,"param":{"paramName":"pył zawieszony PM10","paramFormula":"PM10","paramCode":"PM10","idParam":3}},{"id":3502,"stationId":515,"param":{"paramName":"dwutlenek siarki","paramFormula":"SO2","paramCode":"SO2","idParam":1}},{"id":14377,"stationId":515,"param":{"paramName":"pył zawieszony PM2.5","paramFormula":"PM2.5","paramCode":"PM2.5","idParam":69}}]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