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4192,"stationId":638,"param":{"paramName":"dwutlenek azotu","paramFormula":"NO2","paramCode":"NO2","idParam":6}},{"id":4194,"stationId":638,"param":{"paramName":"ozon","paramFormula":"O3","paramCode":"O3","idParam":5}},{"id":4196,"stationId":638,"param":{"paramName":"pył zawieszony PM10","paramFormula":"PM10","paramCode":"PM10","idParam":3}},{"id":4198,"stationId":638,"param":{"paramName":"pył zawieszony PM2.5","paramFormula":"PM2.5","paramCode":"PM2.5","idParam":69}},{"id":4200,"stationId":638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