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4333,"stationId":665,"param":{"paramName":"dwutlenek azotu","paramFormula":"NO2","paramCode":"NO2","idParam":6}},{"id":4336,"stationId":665,"param":{"paramName":"pył zawieszony PM10","paramFormula":"PM10","paramCode":"PM10","idParam":3}},{"id":4338,"stationId":665,"param":{"paramName":"pył zawieszony PM2.5","paramFormula":"PM2.5","paramCode":"PM2.5","idParam":69}},{"id":4339,"stationId":665,"param":{"paramName":"dwutlenek siarki","paramFormula":"SO2","paramCode":"SO2","idParam":1}},{"id":14771,"stationId":665,"param":{"paramName":"benzen","paramFormula":"C6H6","paramCode":"C6H6","idParam":10}},{"id":14772,"stationId":665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