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4727,"stationId":9153,"param":{"paramName":"dwutlenek azotu","paramFormula":"NO2","paramCode":"NO2","idParam":6}},{"id":14729,"stationId":9153,"param":{"paramName":"ozon","paramFormula":"O3","paramCode":"O3","idParam":5}},{"id":14730,"stationId":9153,"param":{"paramName":"pył zawieszony PM10","paramFormula":"PM10","paramCode":"PM10","idParam":3}},{"id":14731,"stationId":9153,"param":{"paramName":"pył zawieszony PM2.5","paramFormula":"PM2.5","paramCode":"PM2.5","idParam":69}},{"id":14733,"stationId":9153,"param":{"paramName":"dwutlenek siarki","paramFormula":"SO2","paramCode":"SO2","idParam":1}},{"id":14734,"stationId":9153,"param":{"paramName":"benzen","paramFormula":"C6H6","paramCode":"C6H6","idParam":10}},{"id":14707,"stationId":9153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