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[{"id":6168,"stationId":952,"param":{"paramName":"dwutlenek siarki","paramFormula":"SO2","paramCode":"SO2","idParam":1}},{"id":6161,"stationId":952,"param":{"paramName":"dwutlenek azotu","paramFormula":"NO2","paramCode":"NO2","idParam":6}},{"id":6165,"stationId":952,"param":{"paramName":"pył zawieszony PM2.5","paramFormula":"PM2.5","paramCode":"PM2.5","idParam":69}},{"id":14972,"stationId":952,"param":{"paramName":"pył zawieszony PM10","paramFormula":"PM10","paramCode":"PM10","idParam":3}},{"id":16581,"stationId":952,"param":{"paramName":"benzen","paramFormula":"C6H6","paramCode":"C6H6","idParam":10}},{"id":14890,"stationId":952,"param":{"paramName":"ozon","paramFormula":"O3","paramCode":"O3","idParam":5}},{"id":14891,"stationId":952,"param":{"paramName":"tlenek węgla","paramFormula":"CO","paramCode":"CO","idParam":8}}]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