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EE7FA" w14:textId="77777777" w:rsidR="00B13D39" w:rsidRDefault="006E329C" w:rsidP="006E329C">
      <w:pPr>
        <w:pStyle w:val="Title"/>
      </w:pPr>
      <w:r>
        <w:t>NE532 Project #1</w:t>
      </w:r>
    </w:p>
    <w:p w14:paraId="3B362867" w14:textId="77777777" w:rsidR="006E329C" w:rsidRDefault="006E329C" w:rsidP="006E329C">
      <w:pPr>
        <w:pStyle w:val="Heading1"/>
      </w:pPr>
      <w:r>
        <w:t>Problem Scenario</w:t>
      </w:r>
    </w:p>
    <w:p w14:paraId="27B8D54E" w14:textId="77777777" w:rsidR="00E751FD" w:rsidRDefault="006E329C" w:rsidP="00E751FD">
      <w:r>
        <w:t xml:space="preserve">A geometry was simulated with a Cf-252 </w:t>
      </w:r>
      <w:r w:rsidR="006840C5">
        <w:t xml:space="preserve">point </w:t>
      </w:r>
      <w:r>
        <w:t xml:space="preserve">source </w:t>
      </w:r>
      <w:r w:rsidR="006840C5">
        <w:t>emitting 10</w:t>
      </w:r>
      <w:r w:rsidR="006840C5">
        <w:rPr>
          <w:vertAlign w:val="superscript"/>
        </w:rPr>
        <w:t>5</w:t>
      </w:r>
      <w:r w:rsidR="006840C5">
        <w:t xml:space="preserve"> neutrons per second. This source was situated in the center of a 1 meter radius sphere of air, which was itself centered and enclosed in a cylinder of water. The goal was to determine the distribution of times at which the neutrons and photons emitted from the spontaneous fissions crossed the boundary of the sphere. Only particles leaving the sphere were counted. </w:t>
      </w:r>
    </w:p>
    <w:p w14:paraId="78DBDBA9" w14:textId="77777777" w:rsidR="006C36A1" w:rsidRDefault="0044672F" w:rsidP="006C36A1">
      <w:pPr>
        <w:pStyle w:val="Heading1"/>
      </w:pPr>
      <w:r>
        <w:t>Calculations</w:t>
      </w:r>
    </w:p>
    <w:p w14:paraId="2586E9CB" w14:textId="77777777" w:rsidR="00797D73" w:rsidRDefault="0044672F" w:rsidP="0044672F">
      <w:r>
        <w:t xml:space="preserve">First the </w:t>
      </w:r>
      <w:r w:rsidR="00E751FD">
        <w:t>research</w:t>
      </w:r>
      <w:r>
        <w:t xml:space="preserve"> </w:t>
      </w:r>
      <w:r w:rsidR="00E751FD">
        <w:t>was</w:t>
      </w:r>
      <w:r>
        <w:t xml:space="preserve"> </w:t>
      </w:r>
      <w:r w:rsidR="00E751FD">
        <w:t>performed</w:t>
      </w:r>
      <w:r>
        <w:t xml:space="preserve"> to determine </w:t>
      </w:r>
      <w:r w:rsidR="00E751FD">
        <w:t>the p</w:t>
      </w:r>
      <w:r w:rsidR="001011B8">
        <w:t xml:space="preserve">arameters for the Watt spectrum. </w:t>
      </w:r>
      <w:r w:rsidR="00797D73">
        <w:t>From Prof. Ragheb’s site</w:t>
      </w:r>
      <w:sdt>
        <w:sdtPr>
          <w:id w:val="-1003050729"/>
          <w:citation/>
        </w:sdtPr>
        <w:sdtContent>
          <w:r w:rsidR="00797D73">
            <w:fldChar w:fldCharType="begin"/>
          </w:r>
          <w:r w:rsidR="00797D73">
            <w:instrText xml:space="preserve"> CITATION MRa13 \l 1033 </w:instrText>
          </w:r>
          <w:r w:rsidR="00797D73">
            <w:fldChar w:fldCharType="separate"/>
          </w:r>
          <w:r w:rsidR="00797D73">
            <w:rPr>
              <w:noProof/>
            </w:rPr>
            <w:t xml:space="preserve"> </w:t>
          </w:r>
          <w:r w:rsidR="00797D73" w:rsidRPr="00797D73">
            <w:rPr>
              <w:noProof/>
            </w:rPr>
            <w:t>[1]</w:t>
          </w:r>
          <w:r w:rsidR="00797D73">
            <w:fldChar w:fldCharType="end"/>
          </w:r>
        </w:sdtContent>
      </w:sdt>
      <w:r w:rsidR="00797D73">
        <w:t>, it was determined that the parameters for MCNP function -3 were 1.025 and 2.926, respectively.</w:t>
      </w:r>
    </w:p>
    <w:p w14:paraId="43C3CCEA" w14:textId="77777777" w:rsidR="00797D73" w:rsidRDefault="00797D73" w:rsidP="0044672F">
      <w:r>
        <w:t xml:space="preserve">For the fission gammas emitted by the Cf-252 the emission rate was back-calculated from the </w:t>
      </w:r>
      <w:r w:rsidR="00B8701D">
        <w:t>neutron emission rate:</w:t>
      </w:r>
    </w:p>
    <w:p w14:paraId="49990160" w14:textId="77777777" w:rsidR="00B8701D" w:rsidRPr="00170152" w:rsidRDefault="00B8701D" w:rsidP="0044672F">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n</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1fission</m:t>
              </m:r>
            </m:num>
            <m:den>
              <m:r>
                <w:rPr>
                  <w:rFonts w:ascii="Cambria Math" w:hAnsi="Cambria Math"/>
                </w:rPr>
                <m:t>3.76n</m:t>
              </m:r>
            </m:den>
          </m:f>
          <m:r>
            <w:rPr>
              <w:rFonts w:ascii="Cambria Math" w:hAnsi="Cambria Math"/>
            </w:rPr>
            <m:t>×</m:t>
          </m:r>
          <m:f>
            <m:fPr>
              <m:ctrlPr>
                <w:rPr>
                  <w:rFonts w:ascii="Cambria Math" w:hAnsi="Cambria Math"/>
                  <w:i/>
                </w:rPr>
              </m:ctrlPr>
            </m:fPr>
            <m:num>
              <m:r>
                <w:rPr>
                  <w:rFonts w:ascii="Cambria Math" w:hAnsi="Cambria Math"/>
                </w:rPr>
                <m:t>8.13γ</m:t>
              </m:r>
            </m:num>
            <m:den>
              <m:r>
                <w:rPr>
                  <w:rFonts w:ascii="Cambria Math" w:hAnsi="Cambria Math"/>
                </w:rPr>
                <m:t>fission</m:t>
              </m:r>
            </m:den>
          </m:f>
          <m:r>
            <w:rPr>
              <w:rFonts w:ascii="Cambria Math" w:hAnsi="Cambria Math"/>
            </w:rPr>
            <m:t>=</m:t>
          </m:r>
          <m:r>
            <w:rPr>
              <w:rFonts w:ascii="Cambria Math" w:hAnsi="Cambria Math"/>
            </w:rPr>
            <m:t>2.16×</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γ</m:t>
              </m:r>
            </m:num>
            <m:den>
              <m:r>
                <w:rPr>
                  <w:rFonts w:ascii="Cambria Math" w:hAnsi="Cambria Math"/>
                </w:rPr>
                <m:t>s</m:t>
              </m:r>
            </m:den>
          </m:f>
        </m:oMath>
      </m:oMathPara>
    </w:p>
    <w:p w14:paraId="0DD6ADF3" w14:textId="77777777" w:rsidR="00170152" w:rsidRDefault="00170152" w:rsidP="0044672F">
      <w:pPr>
        <w:rPr>
          <w:rFonts w:eastAsiaTheme="minorEastAsia"/>
        </w:rPr>
      </w:pPr>
      <w:r>
        <w:rPr>
          <w:rFonts w:eastAsiaTheme="minorEastAsia"/>
        </w:rPr>
        <w:t>For the gamma energy distribution, the MCNP manual specified that energy bins be specified in terms of the CDF from the bottom of the energy bin to the top. The equation for the SP cards was therefore:</w:t>
      </w:r>
    </w:p>
    <w:p w14:paraId="7FDBF03B" w14:textId="77777777" w:rsidR="00170152" w:rsidRPr="00170152" w:rsidRDefault="00170152" w:rsidP="0044672F">
      <w:pPr>
        <w:rPr>
          <w:rFonts w:eastAsiaTheme="minorEastAsia"/>
        </w:rPr>
      </w:pPr>
      <m:oMathPara>
        <m:oMath>
          <m:nary>
            <m:naryPr>
              <m:limLoc m:val="subSup"/>
              <m:ctrlPr>
                <w:rPr>
                  <w:rFonts w:ascii="Cambria Math" w:hAnsi="Cambria Math"/>
                  <w:i/>
                </w:rPr>
              </m:ctrlPr>
            </m:naryPr>
            <m:sub>
              <m:r>
                <w:rPr>
                  <w:rFonts w:ascii="Cambria Math" w:hAnsi="Cambria Math"/>
                </w:rPr>
                <m:t>E1</m:t>
              </m:r>
            </m:sub>
            <m:sup>
              <m:r>
                <w:rPr>
                  <w:rFonts w:ascii="Cambria Math" w:hAnsi="Cambria Math"/>
                </w:rPr>
                <m:t>E2</m:t>
              </m:r>
            </m:sup>
            <m:e>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dE</m:t>
              </m:r>
            </m:e>
          </m:nary>
        </m:oMath>
      </m:oMathPara>
    </w:p>
    <w:p w14:paraId="339C070A" w14:textId="77777777" w:rsidR="00170152" w:rsidRDefault="00170152" w:rsidP="0044672F">
      <w:pPr>
        <w:rPr>
          <w:rFonts w:eastAsiaTheme="minorEastAsia"/>
        </w:rPr>
      </w:pPr>
      <w:r>
        <w:rPr>
          <w:rFonts w:eastAsiaTheme="minorEastAsia"/>
        </w:rPr>
        <w:t>with P(e) specified in the assignment as:</w:t>
      </w:r>
    </w:p>
    <w:p w14:paraId="03C6CB00" w14:textId="77777777" w:rsidR="00170152" w:rsidRPr="00170152" w:rsidRDefault="00170152" w:rsidP="0044672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6.6, 0.1&lt;E&lt;0.6MeV</m:t>
                  </m:r>
                </m:e>
                <m:e>
                  <m:r>
                    <w:rPr>
                      <w:rFonts w:ascii="Cambria Math" w:hAnsi="Cambria Math"/>
                    </w:rPr>
                    <m:t>20.2</m:t>
                  </m:r>
                  <m:sSup>
                    <m:sSupPr>
                      <m:ctrlPr>
                        <w:rPr>
                          <w:rFonts w:ascii="Cambria Math" w:hAnsi="Cambria Math"/>
                          <w:i/>
                        </w:rPr>
                      </m:ctrlPr>
                    </m:sSupPr>
                    <m:e>
                      <m:r>
                        <w:rPr>
                          <w:rFonts w:ascii="Cambria Math" w:hAnsi="Cambria Math"/>
                        </w:rPr>
                        <m:t>e</m:t>
                      </m:r>
                    </m:e>
                    <m:sup>
                      <m:r>
                        <w:rPr>
                          <w:rFonts w:ascii="Cambria Math" w:hAnsi="Cambria Math"/>
                        </w:rPr>
                        <m:t>-1.78E</m:t>
                      </m:r>
                    </m:sup>
                  </m:sSup>
                  <m:r>
                    <w:rPr>
                      <w:rFonts w:ascii="Cambria Math" w:hAnsi="Cambria Math"/>
                    </w:rPr>
                    <m:t>, 0.6&lt;E&lt;1.5MeV</m:t>
                  </m:r>
                </m:e>
                <m:e>
                  <m:r>
                    <w:rPr>
                      <w:rFonts w:ascii="Cambria Math" w:hAnsi="Cambria Math"/>
                    </w:rPr>
                    <m:t>7.2</m:t>
                  </m:r>
                  <m:sSup>
                    <m:sSupPr>
                      <m:ctrlPr>
                        <w:rPr>
                          <w:rFonts w:ascii="Cambria Math" w:hAnsi="Cambria Math"/>
                          <w:i/>
                        </w:rPr>
                      </m:ctrlPr>
                    </m:sSupPr>
                    <m:e>
                      <m:r>
                        <w:rPr>
                          <w:rFonts w:ascii="Cambria Math" w:hAnsi="Cambria Math"/>
                        </w:rPr>
                        <m:t>e</m:t>
                      </m:r>
                    </m:e>
                    <m:sup>
                      <m:r>
                        <w:rPr>
                          <w:rFonts w:ascii="Cambria Math" w:hAnsi="Cambria Math"/>
                        </w:rPr>
                        <m:t>-1.09E</m:t>
                      </m:r>
                    </m:sup>
                  </m:sSup>
                  <m:r>
                    <w:rPr>
                      <w:rFonts w:ascii="Cambria Math" w:hAnsi="Cambria Math"/>
                    </w:rPr>
                    <m:t>,1.5&lt;E&lt;10.5MeV</m:t>
                  </m:r>
                </m:e>
              </m:eqArr>
            </m:e>
          </m:d>
        </m:oMath>
      </m:oMathPara>
    </w:p>
    <w:p w14:paraId="7C667399" w14:textId="77777777" w:rsidR="00170152" w:rsidRDefault="00170152" w:rsidP="0044672F">
      <w:pPr>
        <w:rPr>
          <w:rFonts w:eastAsiaTheme="minorEastAsia"/>
        </w:rPr>
      </w:pPr>
      <w:r>
        <w:rPr>
          <w:rFonts w:eastAsiaTheme="minorEastAsia"/>
        </w:rPr>
        <w:t>Further, energy bin widths were specified, allowing the substitution of values for E1 and E2. While this piecewise PDF is continuous (or nearly so), the varying bin widths did mean that more photons were generated in the 1.5-2.0 MeV bin than in the 1.45-1.5 MeV bin.</w:t>
      </w:r>
    </w:p>
    <w:p w14:paraId="016DA20E" w14:textId="77777777" w:rsidR="00170152" w:rsidRDefault="00170152" w:rsidP="00170152">
      <w:pPr>
        <w:pStyle w:val="Heading1"/>
      </w:pPr>
      <w:r>
        <w:t>Results</w:t>
      </w:r>
    </w:p>
    <w:p w14:paraId="65EEB519" w14:textId="77777777" w:rsidR="00170152" w:rsidRDefault="00170152" w:rsidP="00170152">
      <w:r>
        <w:t>MCNP input and output files are included as attachments to this report for both the neutron and photon simulations.</w:t>
      </w:r>
      <w:r w:rsidR="00FF07F9">
        <w:t xml:space="preserve"> </w:t>
      </w:r>
    </w:p>
    <w:p w14:paraId="11A65AE6" w14:textId="77777777" w:rsidR="00903280" w:rsidRDefault="00903280" w:rsidP="00903280">
      <w:pPr>
        <w:pStyle w:val="Heading2"/>
      </w:pPr>
      <w:r>
        <w:lastRenderedPageBreak/>
        <w:t>Photons</w:t>
      </w:r>
    </w:p>
    <w:p w14:paraId="35F9EE31" w14:textId="77777777" w:rsidR="00903280" w:rsidRDefault="00903280" w:rsidP="00903280">
      <w:pPr>
        <w:keepNext/>
      </w:pPr>
      <w:r>
        <w:rPr>
          <w:noProof/>
        </w:rPr>
        <w:drawing>
          <wp:inline distT="0" distB="0" distL="0" distR="0" wp14:anchorId="098846C7" wp14:editId="4C0FEF93">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n_vs_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0338FF6" w14:textId="77777777" w:rsidR="00903280" w:rsidRDefault="00903280" w:rsidP="00903280">
      <w:pPr>
        <w:pStyle w:val="Caption"/>
      </w:pPr>
      <w:r>
        <w:t xml:space="preserve">Figure </w:t>
      </w:r>
      <w:fldSimple w:instr=" SEQ Figure \* ARABIC ">
        <w:r w:rsidR="0050154F">
          <w:rPr>
            <w:noProof/>
          </w:rPr>
          <w:t>1</w:t>
        </w:r>
      </w:fldSimple>
      <w:r>
        <w:t>: Distribution of photons crossing sphere (outbound) vs. Time</w:t>
      </w:r>
    </w:p>
    <w:p w14:paraId="6526B91D" w14:textId="77777777" w:rsidR="00903280" w:rsidRDefault="00903280" w:rsidP="00903280">
      <w:r>
        <w:t xml:space="preserve">As can be seen in figure 1, most photons generated by the Cf-252 source </w:t>
      </w:r>
      <w:r w:rsidR="00A61018">
        <w:t>between 3.3 and 3.7 ns. This corresponds to the naïve calculation of speed-of-light in vacuum transit from generation at the source to the sphere boundary, 1m away. Some (a very small fraction) interact with air molecules along the way, creating secondary photons that cross the boundary later.</w:t>
      </w:r>
    </w:p>
    <w:p w14:paraId="19988B31" w14:textId="77777777" w:rsidR="00A61018" w:rsidRDefault="00A61018" w:rsidP="00A61018">
      <w:pPr>
        <w:pStyle w:val="Heading2"/>
      </w:pPr>
      <w:r>
        <w:t>Neutrons</w:t>
      </w:r>
    </w:p>
    <w:p w14:paraId="0C20A1BC" w14:textId="77777777" w:rsidR="0050154F" w:rsidRDefault="005179A9" w:rsidP="0050154F">
      <w:pPr>
        <w:keepNext/>
      </w:pPr>
      <w:r>
        <w:rPr>
          <w:noProof/>
        </w:rPr>
        <w:drawing>
          <wp:inline distT="0" distB="0" distL="0" distR="0" wp14:anchorId="1A66A57C" wp14:editId="6EE739AC">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tron_vs_ti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AE94EFC" w14:textId="77777777" w:rsidR="00A61018" w:rsidRDefault="0050154F" w:rsidP="0050154F">
      <w:pPr>
        <w:pStyle w:val="Caption"/>
      </w:pPr>
      <w:r>
        <w:t xml:space="preserve">Figure </w:t>
      </w:r>
      <w:fldSimple w:instr=" SEQ Figure \* ARABIC ">
        <w:r>
          <w:rPr>
            <w:noProof/>
          </w:rPr>
          <w:t>2</w:t>
        </w:r>
      </w:fldSimple>
      <w:r>
        <w:t>: Neutrons crossing sphere vs. time</w:t>
      </w:r>
    </w:p>
    <w:p w14:paraId="43880166" w14:textId="77777777" w:rsidR="0050154F" w:rsidRPr="0050154F" w:rsidRDefault="0050154F" w:rsidP="0050154F">
      <w:r>
        <w:t>In the case of neutrons, the speed corresponds to the energy of the neutron. Therefore, even though few of the neutrons interact with the air molecules, they still show a distribution in the rate at which they reach the sphere boundary (as seen in figure 2).</w:t>
      </w:r>
    </w:p>
    <w:sectPr w:rsidR="0050154F" w:rsidRPr="0050154F" w:rsidSect="009563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2BE7B" w14:textId="77777777" w:rsidR="00C84BCA" w:rsidRDefault="00C84BCA" w:rsidP="0095636A">
      <w:r>
        <w:separator/>
      </w:r>
    </w:p>
  </w:endnote>
  <w:endnote w:type="continuationSeparator" w:id="0">
    <w:p w14:paraId="27C12174" w14:textId="77777777" w:rsidR="00C84BCA" w:rsidRDefault="00C84BCA" w:rsidP="00956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1E707" w14:textId="77777777" w:rsidR="0095636A" w:rsidRDefault="009563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21C6D" w14:textId="77777777" w:rsidR="0095636A" w:rsidRDefault="0095636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18961BA" w14:textId="77777777" w:rsidR="0095636A" w:rsidRDefault="009563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8410" w14:textId="77777777" w:rsidR="0095636A" w:rsidRDefault="0095636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84BCA">
      <w:rPr>
        <w:caps/>
        <w:noProof/>
        <w:color w:val="4472C4" w:themeColor="accent1"/>
      </w:rPr>
      <w:t>1</w:t>
    </w:r>
    <w:r>
      <w:rPr>
        <w:caps/>
        <w:noProof/>
        <w:color w:val="4472C4" w:themeColor="accent1"/>
      </w:rPr>
      <w:fldChar w:fldCharType="end"/>
    </w:r>
  </w:p>
  <w:p w14:paraId="36F82FFB" w14:textId="77777777" w:rsidR="0095636A" w:rsidRDefault="009563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0B91A" w14:textId="77777777" w:rsidR="00C84BCA" w:rsidRDefault="00C84BCA" w:rsidP="0095636A">
      <w:r>
        <w:separator/>
      </w:r>
    </w:p>
  </w:footnote>
  <w:footnote w:type="continuationSeparator" w:id="0">
    <w:p w14:paraId="5947ECEA" w14:textId="77777777" w:rsidR="00C84BCA" w:rsidRDefault="00C84BCA" w:rsidP="009563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C53CC" w14:textId="77777777" w:rsidR="0095636A" w:rsidRDefault="009563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278C2" w14:textId="77777777" w:rsidR="0095636A" w:rsidRDefault="0095636A">
    <w:pPr>
      <w:pStyle w:val="Header"/>
    </w:pPr>
    <w:r>
      <w:t>NE532</w:t>
    </w:r>
    <w:r>
      <w:ptab w:relativeTo="margin" w:alignment="center" w:leader="none"/>
    </w:r>
    <w:r>
      <w:t>Project 1</w:t>
    </w:r>
    <w:r>
      <w:ptab w:relativeTo="margin" w:alignment="right" w:leader="none"/>
    </w:r>
    <w:r>
      <w:t>J.R. Powers-Luhn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9C6C6" w14:textId="77777777" w:rsidR="0095636A" w:rsidRDefault="0095636A">
    <w:pPr>
      <w:pStyle w:val="Heade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9C"/>
    <w:rsid w:val="001011B8"/>
    <w:rsid w:val="00170152"/>
    <w:rsid w:val="00220B70"/>
    <w:rsid w:val="00233398"/>
    <w:rsid w:val="00246A5A"/>
    <w:rsid w:val="002F1270"/>
    <w:rsid w:val="003C2C31"/>
    <w:rsid w:val="0044672F"/>
    <w:rsid w:val="0050154F"/>
    <w:rsid w:val="005179A9"/>
    <w:rsid w:val="00555729"/>
    <w:rsid w:val="005F3DE3"/>
    <w:rsid w:val="005F6C64"/>
    <w:rsid w:val="006840C5"/>
    <w:rsid w:val="006C36A1"/>
    <w:rsid w:val="006E329C"/>
    <w:rsid w:val="006E48FE"/>
    <w:rsid w:val="00797D73"/>
    <w:rsid w:val="008D32C6"/>
    <w:rsid w:val="008D77A7"/>
    <w:rsid w:val="008E0209"/>
    <w:rsid w:val="00903280"/>
    <w:rsid w:val="0095636A"/>
    <w:rsid w:val="00A12519"/>
    <w:rsid w:val="00A61018"/>
    <w:rsid w:val="00B840C2"/>
    <w:rsid w:val="00B8701D"/>
    <w:rsid w:val="00C84BCA"/>
    <w:rsid w:val="00D03ECE"/>
    <w:rsid w:val="00E751FD"/>
    <w:rsid w:val="00FF07F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5E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2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2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2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29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8701D"/>
    <w:rPr>
      <w:color w:val="808080"/>
    </w:rPr>
  </w:style>
  <w:style w:type="character" w:customStyle="1" w:styleId="Heading2Char">
    <w:name w:val="Heading 2 Char"/>
    <w:basedOn w:val="DefaultParagraphFont"/>
    <w:link w:val="Heading2"/>
    <w:uiPriority w:val="9"/>
    <w:rsid w:val="0090328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03280"/>
    <w:pPr>
      <w:spacing w:after="200"/>
    </w:pPr>
    <w:rPr>
      <w:i/>
      <w:iCs/>
      <w:color w:val="44546A" w:themeColor="text2"/>
      <w:sz w:val="18"/>
      <w:szCs w:val="18"/>
    </w:rPr>
  </w:style>
  <w:style w:type="paragraph" w:styleId="Header">
    <w:name w:val="header"/>
    <w:basedOn w:val="Normal"/>
    <w:link w:val="HeaderChar"/>
    <w:uiPriority w:val="99"/>
    <w:unhideWhenUsed/>
    <w:rsid w:val="0095636A"/>
    <w:pPr>
      <w:tabs>
        <w:tab w:val="center" w:pos="4680"/>
        <w:tab w:val="right" w:pos="9360"/>
      </w:tabs>
    </w:pPr>
  </w:style>
  <w:style w:type="character" w:customStyle="1" w:styleId="HeaderChar">
    <w:name w:val="Header Char"/>
    <w:basedOn w:val="DefaultParagraphFont"/>
    <w:link w:val="Header"/>
    <w:uiPriority w:val="99"/>
    <w:rsid w:val="0095636A"/>
  </w:style>
  <w:style w:type="paragraph" w:styleId="Footer">
    <w:name w:val="footer"/>
    <w:basedOn w:val="Normal"/>
    <w:link w:val="FooterChar"/>
    <w:uiPriority w:val="99"/>
    <w:unhideWhenUsed/>
    <w:rsid w:val="0095636A"/>
    <w:pPr>
      <w:tabs>
        <w:tab w:val="center" w:pos="4680"/>
        <w:tab w:val="right" w:pos="9360"/>
      </w:tabs>
    </w:pPr>
  </w:style>
  <w:style w:type="character" w:customStyle="1" w:styleId="FooterChar">
    <w:name w:val="Footer Char"/>
    <w:basedOn w:val="DefaultParagraphFont"/>
    <w:link w:val="Footer"/>
    <w:uiPriority w:val="99"/>
    <w:rsid w:val="0095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30574">
      <w:bodyDiv w:val="1"/>
      <w:marLeft w:val="0"/>
      <w:marRight w:val="0"/>
      <w:marTop w:val="0"/>
      <w:marBottom w:val="0"/>
      <w:divBdr>
        <w:top w:val="none" w:sz="0" w:space="0" w:color="auto"/>
        <w:left w:val="none" w:sz="0" w:space="0" w:color="auto"/>
        <w:bottom w:val="none" w:sz="0" w:space="0" w:color="auto"/>
        <w:right w:val="none" w:sz="0" w:space="0" w:color="auto"/>
      </w:divBdr>
    </w:div>
    <w:div w:id="1949920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2A"/>
    <w:rsid w:val="002C5AE3"/>
    <w:rsid w:val="00D822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22A"/>
    <w:rPr>
      <w:color w:val="808080"/>
    </w:rPr>
  </w:style>
  <w:style w:type="paragraph" w:customStyle="1" w:styleId="E40105FD9773884ABBBD95729F068898">
    <w:name w:val="E40105FD9773884ABBBD95729F068898"/>
    <w:rsid w:val="00D82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MRa13</b:Tag>
    <b:SourceType>InternetSite</b:SourceType>
    <b:Guid>{F4942DE3-7A46-6E45-8794-40F073894564}</b:Guid>
    <b:Author>
      <b:Author>
        <b:NameList>
          <b:Person>
            <b:Last>Ragheb</b:Last>
            <b:First>M.</b:First>
          </b:Person>
        </b:NameList>
      </b:Author>
    </b:Author>
    <b:Title>Principles of Radiation Protection</b:Title>
    <b:InternetSiteTitle>mragheb.com</b:InternetSiteTitle>
    <b:URL>http://mragheb.com/NPRE%20441%20Principles%20of%20Radiation%20Protection/ip.txt</b:URL>
    <b:Year>2013</b:Year>
    <b:Month>10</b:Month>
    <b:Day>24</b:Day>
    <b:YearAccessed>2017</b:YearAccessed>
    <b:MonthAccessed>03</b:MonthAccessed>
    <b:DayAccessed>03</b:DayAccessed>
    <b:RefOrder>1</b:RefOrder>
  </b:Source>
</b:Sources>
</file>

<file path=customXml/itemProps1.xml><?xml version="1.0" encoding="utf-8"?>
<ds:datastoreItem xmlns:ds="http://schemas.openxmlformats.org/officeDocument/2006/customXml" ds:itemID="{7EDB65FF-8174-5741-B662-A4229647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369</Words>
  <Characters>2108</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Problem Scenario</vt:lpstr>
      <vt:lpstr>Calculations</vt:lpstr>
      <vt:lpstr>Results</vt:lpstr>
      <vt:lpstr>    Photons</vt:lpstr>
      <vt:lpstr>    Neutrons</vt:lpstr>
    </vt:vector>
  </TitlesOfParts>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Powers-Luhn, Justin R</dc:creator>
  <cp:keywords/>
  <dc:description/>
  <cp:lastModifiedBy>Powers-Luhn, Justin R</cp:lastModifiedBy>
  <cp:revision>1</cp:revision>
  <dcterms:created xsi:type="dcterms:W3CDTF">2017-03-03T14:56:00Z</dcterms:created>
  <dcterms:modified xsi:type="dcterms:W3CDTF">2017-03-03T15:56:00Z</dcterms:modified>
</cp:coreProperties>
</file>