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28">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2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3">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6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5">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D">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87">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8">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8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C">
            <w:pPr>
              <w:jc w:val="both"/>
              <w:rPr>
                <w:rFonts w:ascii="Calibri" w:cs="Calibri" w:eastAsia="Calibri" w:hAnsi="Calibri"/>
                <w:b w:val="1"/>
                <w:color w:val="000000"/>
                <w:sz w:val="22"/>
                <w:szCs w:val="22"/>
              </w:rPr>
            </w:pPr>
            <w:bookmarkStart w:colFirst="0" w:colLast="0" w:name="_heading=h.34o3gkroa5yc"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95">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B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B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B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B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B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B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B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C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C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C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C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C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C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C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C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C9">
            <w:pPr>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Indicador de Evaluación</w:t>
            </w:r>
          </w:p>
        </w:tc>
        <w:tc>
          <w:tcPr>
            <w:gridSpan w:val="4"/>
            <w:shd w:fill="262626" w:val="clear"/>
            <w:vAlign w:val="center"/>
          </w:tcPr>
          <w:p w:rsidR="00000000" w:rsidDel="00000000" w:rsidP="00000000" w:rsidRDefault="00000000" w:rsidRPr="00000000" w14:paraId="000000CA">
            <w:pPr>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Categorías de Respuesta</w:t>
            </w:r>
          </w:p>
        </w:tc>
        <w:tc>
          <w:tcPr>
            <w:vMerge w:val="restart"/>
            <w:shd w:fill="262626" w:val="clear"/>
            <w:vAlign w:val="center"/>
          </w:tcPr>
          <w:p w:rsidR="00000000" w:rsidDel="00000000" w:rsidP="00000000" w:rsidRDefault="00000000" w:rsidRPr="00000000" w14:paraId="000000CE">
            <w:pPr>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D0">
            <w:pPr>
              <w:jc w:val="center"/>
              <w:rPr>
                <w:rFonts w:ascii="Calibri" w:cs="Calibri" w:eastAsia="Calibri" w:hAnsi="Calibri"/>
                <w:b w:val="1"/>
                <w:highlight w:val="white"/>
              </w:rPr>
            </w:pPr>
            <w:r w:rsidDel="00000000" w:rsidR="00000000" w:rsidRPr="00000000">
              <w:rPr>
                <w:rFonts w:ascii="Calibri" w:cs="Calibri" w:eastAsia="Calibri" w:hAnsi="Calibri"/>
                <w:b w:val="1"/>
                <w:sz w:val="22"/>
                <w:szCs w:val="22"/>
                <w:highlight w:val="white"/>
                <w:rtl w:val="0"/>
              </w:rPr>
              <w:t xml:space="preserve">Completamente Logrado (</w:t>
            </w:r>
            <w:r w:rsidDel="00000000" w:rsidR="00000000" w:rsidRPr="00000000">
              <w:rPr>
                <w:rFonts w:ascii="Calibri" w:cs="Calibri" w:eastAsia="Calibri" w:hAnsi="Calibri"/>
                <w:b w:val="1"/>
                <w:highlight w:val="white"/>
                <w:rtl w:val="0"/>
              </w:rPr>
              <w:t xml:space="preserve">100%)</w:t>
            </w:r>
          </w:p>
        </w:tc>
        <w:tc>
          <w:tcPr>
            <w:shd w:fill="262626" w:val="clear"/>
            <w:vAlign w:val="center"/>
          </w:tcPr>
          <w:p w:rsidR="00000000" w:rsidDel="00000000" w:rsidP="00000000" w:rsidRDefault="00000000" w:rsidRPr="00000000" w14:paraId="000000D1">
            <w:pPr>
              <w:jc w:val="center"/>
              <w:rPr>
                <w:rFonts w:ascii="Calibri" w:cs="Calibri" w:eastAsia="Calibri" w:hAnsi="Calibri"/>
                <w:b w:val="1"/>
                <w:highlight w:val="white"/>
              </w:rPr>
            </w:pPr>
            <w:r w:rsidDel="00000000" w:rsidR="00000000" w:rsidRPr="00000000">
              <w:rPr>
                <w:rFonts w:ascii="Calibri" w:cs="Calibri" w:eastAsia="Calibri" w:hAnsi="Calibri"/>
                <w:b w:val="1"/>
                <w:sz w:val="22"/>
                <w:szCs w:val="22"/>
                <w:highlight w:val="white"/>
                <w:rtl w:val="0"/>
              </w:rPr>
              <w:t xml:space="preserve">Logrado</w:t>
            </w:r>
            <w:r w:rsidDel="00000000" w:rsidR="00000000" w:rsidRPr="00000000">
              <w:rPr>
                <w:rFonts w:ascii="Calibri" w:cs="Calibri" w:eastAsia="Calibri" w:hAnsi="Calibri"/>
                <w:b w:val="1"/>
                <w:highlight w:val="white"/>
                <w:rtl w:val="0"/>
              </w:rPr>
              <w:t xml:space="preserve">  (60%)</w:t>
            </w:r>
          </w:p>
        </w:tc>
        <w:tc>
          <w:tcPr>
            <w:shd w:fill="262626" w:val="clea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Logro incipiente </w:t>
            </w:r>
          </w:p>
          <w:p w:rsidR="00000000" w:rsidDel="00000000" w:rsidP="00000000" w:rsidRDefault="00000000" w:rsidRPr="00000000" w14:paraId="000000D3">
            <w:pPr>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(30%)</w:t>
            </w:r>
          </w:p>
        </w:tc>
        <w:tc>
          <w:tcPr>
            <w:shd w:fill="262626" w:val="clear"/>
            <w:vAlign w:val="center"/>
          </w:tcPr>
          <w:p w:rsidR="00000000" w:rsidDel="00000000" w:rsidP="00000000" w:rsidRDefault="00000000" w:rsidRPr="00000000" w14:paraId="000000D4">
            <w:pPr>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No logrado</w:t>
            </w:r>
          </w:p>
          <w:p w:rsidR="00000000" w:rsidDel="00000000" w:rsidP="00000000" w:rsidRDefault="00000000" w:rsidRPr="00000000" w14:paraId="000000D5">
            <w:pPr>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(0%)</w:t>
            </w:r>
          </w:p>
        </w:tc>
        <w:tc>
          <w:tcPr>
            <w:vMerge w:val="continue"/>
            <w:shd w:fill="262626" w:val="cle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D8">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D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D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DE">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E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E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6">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Mencioné mis intereses profesionales y expliqué con claridad cómo estos se ven reflejados en mi proyecto. </w:t>
            </w:r>
          </w:p>
        </w:tc>
        <w:tc>
          <w:tcPr/>
          <w:p w:rsidR="00000000" w:rsidDel="00000000" w:rsidP="00000000" w:rsidRDefault="00000000" w:rsidRPr="00000000" w14:paraId="000000E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E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EC">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Justifiqué por qué el proyecto puede desarrollarse </w:t>
            </w:r>
            <w:r w:rsidDel="00000000" w:rsidR="00000000" w:rsidRPr="00000000">
              <w:rPr>
                <w:rFonts w:ascii="Calibri" w:cs="Calibri" w:eastAsia="Calibri" w:hAnsi="Calibri"/>
                <w:highlight w:val="green"/>
                <w:rtl w:val="0"/>
              </w:rPr>
              <w:t xml:space="preserve">considerando</w:t>
            </w:r>
            <w:r w:rsidDel="00000000" w:rsidR="00000000" w:rsidRPr="00000000">
              <w:rPr>
                <w:rFonts w:ascii="Calibri" w:cs="Calibri" w:eastAsia="Calibri" w:hAnsi="Calibri"/>
                <w:color w:val="000000"/>
                <w:highlight w:val="green"/>
                <w:rtl w:val="0"/>
              </w:rPr>
              <w:t xml:space="preserve"> tiempo, materiales y factores externos, y en caso de posibles dificultades plantee como las abordaría.</w:t>
            </w:r>
          </w:p>
        </w:tc>
        <w:tc>
          <w:tcPr/>
          <w:p w:rsidR="00000000" w:rsidDel="00000000" w:rsidP="00000000" w:rsidRDefault="00000000" w:rsidRPr="00000000" w14:paraId="000000E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F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F2">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Formulé objetivos claros, concisos y coherentes con la disciplina y la situación a abordar.</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F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F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F8">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F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F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F">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10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10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105">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10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0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10B">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texto cumple con las </w:t>
            </w:r>
            <w:r w:rsidDel="00000000" w:rsidR="00000000" w:rsidRPr="00000000">
              <w:rPr>
                <w:rFonts w:ascii="Calibri" w:cs="Calibri" w:eastAsia="Calibri" w:hAnsi="Calibri"/>
                <w:highlight w:val="green"/>
                <w:rtl w:val="0"/>
              </w:rPr>
              <w:t xml:space="preserve">reglas de ortografía</w:t>
            </w:r>
            <w:r w:rsidDel="00000000" w:rsidR="00000000" w:rsidRPr="00000000">
              <w:rPr>
                <w:rFonts w:ascii="Calibri" w:cs="Calibri" w:eastAsia="Calibri" w:hAnsi="Calibri"/>
                <w:color w:val="000000"/>
                <w:highlight w:val="green"/>
                <w:rtl w:val="0"/>
              </w:rPr>
              <w:t xml:space="preserve"> y de redacción en todos sus apartados.</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Y</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Utilicé correctamente todas las normas de citación y referencias.</w:t>
            </w:r>
          </w:p>
        </w:tc>
        <w:tc>
          <w:tcPr/>
          <w:p w:rsidR="00000000" w:rsidDel="00000000" w:rsidP="00000000" w:rsidRDefault="00000000" w:rsidRPr="00000000" w14:paraId="0000010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10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10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1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11">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todos los aspectos del formato establecido por la disciplina.</w:t>
            </w:r>
          </w:p>
        </w:tc>
        <w:tc>
          <w:tcPr/>
          <w:p w:rsidR="00000000" w:rsidDel="00000000" w:rsidP="00000000" w:rsidRDefault="00000000" w:rsidRPr="00000000" w14:paraId="0000011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1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1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1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1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17">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el 100% de los indicadores de calidad disciplinarios requeridos en el diseño del Proyecto APT.</w:t>
            </w:r>
          </w:p>
        </w:tc>
        <w:tc>
          <w:tcPr/>
          <w:p w:rsidR="00000000" w:rsidDel="00000000" w:rsidP="00000000" w:rsidRDefault="00000000" w:rsidRPr="00000000" w14:paraId="0000011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1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1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1C">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1D">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1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F">
            <w:pPr>
              <w:spacing w:after="0" w:line="240" w:lineRule="auto"/>
              <w:jc w:val="both"/>
              <w:rPr>
                <w:rFonts w:ascii="Calibri" w:cs="Calibri" w:eastAsia="Calibri" w:hAnsi="Calibri"/>
                <w:b w:val="0"/>
                <w:i w:val="0"/>
                <w:smallCaps w:val="0"/>
                <w:color w:val="000000"/>
                <w:sz w:val="20"/>
                <w:szCs w:val="20"/>
                <w:highlight w:val="green"/>
              </w:rPr>
            </w:pPr>
            <w:r w:rsidDel="00000000" w:rsidR="00000000" w:rsidRPr="00000000">
              <w:rPr>
                <w:rFonts w:ascii="Calibri" w:cs="Calibri" w:eastAsia="Calibri" w:hAnsi="Calibri"/>
                <w:b w:val="0"/>
                <w:i w:val="0"/>
                <w:smallCaps w:val="0"/>
                <w:color w:val="000000"/>
                <w:sz w:val="20"/>
                <w:szCs w:val="20"/>
                <w:highlight w:val="green"/>
                <w:rtl w:val="0"/>
              </w:rPr>
              <w:t xml:space="preserve">Redacta los apartados solicitados en inglés, </w:t>
            </w:r>
            <w:r w:rsidDel="00000000" w:rsidR="00000000" w:rsidRPr="00000000">
              <w:rPr>
                <w:rFonts w:ascii="Calibri" w:cs="Calibri" w:eastAsia="Calibri" w:hAnsi="Calibri"/>
                <w:sz w:val="20"/>
                <w:szCs w:val="20"/>
                <w:highlight w:val="green"/>
                <w:rtl w:val="0"/>
              </w:rPr>
              <w:t xml:space="preserve">comunicándose en un</w:t>
            </w:r>
            <w:r w:rsidDel="00000000" w:rsidR="00000000" w:rsidRPr="00000000">
              <w:rPr>
                <w:rFonts w:ascii="Calibri" w:cs="Calibri" w:eastAsia="Calibri" w:hAnsi="Calibri"/>
                <w:b w:val="0"/>
                <w:i w:val="0"/>
                <w:smallCaps w:val="0"/>
                <w:color w:val="000000"/>
                <w:sz w:val="20"/>
                <w:szCs w:val="20"/>
                <w:highlight w:val="green"/>
                <w:rtl w:val="0"/>
              </w:rPr>
              <w:t xml:space="preserve"> 100% en un nivel intermedio alto según lo solicitado.</w:t>
            </w:r>
          </w:p>
        </w:tc>
        <w:tc>
          <w:tcPr/>
          <w:p w:rsidR="00000000" w:rsidDel="00000000" w:rsidP="00000000" w:rsidRDefault="00000000" w:rsidRPr="00000000" w14:paraId="0000012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21">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22">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23">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24">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25">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2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2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2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NYaig10OZreCjaqMIwmFlweYhA==">CgMxLjAyDmguMzRvM2drcm9hNXljOAByITFQaDhQUVBPWnRVejRDT2NFZzZkRFhUeTdRa3o2dW93ZQ==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