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D7A" w:rsidRPr="00763756" w:rsidRDefault="004E2D7A" w:rsidP="004E2D7A">
      <w:pPr>
        <w:jc w:val="both"/>
        <w:rPr>
          <w:rFonts w:cs="Arial"/>
          <w:b/>
          <w:i/>
          <w:lang w:eastAsia="es-ES"/>
        </w:rPr>
      </w:pPr>
      <w:r w:rsidRPr="00763756">
        <w:rPr>
          <w:rFonts w:cs="Arial"/>
          <w:b/>
          <w:i/>
          <w:lang w:eastAsia="es-ES"/>
        </w:rPr>
        <w:t>ESTANDAR RS485</w:t>
      </w:r>
    </w:p>
    <w:p w:rsidR="004E2D7A" w:rsidRPr="00763756" w:rsidRDefault="004E2D7A" w:rsidP="004E2D7A">
      <w:pPr>
        <w:jc w:val="center"/>
        <w:rPr>
          <w:rFonts w:cs="Arial"/>
          <w:lang w:eastAsia="es-ES"/>
        </w:rPr>
      </w:pPr>
      <w:r w:rsidRPr="00763756">
        <w:rPr>
          <w:rFonts w:cs="Arial"/>
          <w:noProof/>
          <w:lang w:eastAsia="es-ES"/>
        </w:rPr>
        <w:drawing>
          <wp:inline distT="0" distB="0" distL="0" distR="0" wp14:anchorId="31AB05A3" wp14:editId="0903FE95">
            <wp:extent cx="1895475" cy="11620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5475" cy="1162050"/>
                    </a:xfrm>
                    <a:prstGeom prst="rect">
                      <a:avLst/>
                    </a:prstGeom>
                    <a:noFill/>
                    <a:ln>
                      <a:noFill/>
                    </a:ln>
                  </pic:spPr>
                </pic:pic>
              </a:graphicData>
            </a:graphic>
          </wp:inline>
        </w:drawing>
      </w:r>
    </w:p>
    <w:p w:rsidR="004E2D7A" w:rsidRPr="00763756" w:rsidRDefault="004E2D7A" w:rsidP="004E2D7A">
      <w:pPr>
        <w:autoSpaceDE w:val="0"/>
        <w:autoSpaceDN w:val="0"/>
        <w:adjustRightInd w:val="0"/>
        <w:jc w:val="both"/>
        <w:rPr>
          <w:rFonts w:cs="Arial"/>
          <w:lang w:eastAsia="es-ES"/>
        </w:rPr>
      </w:pPr>
      <w:r w:rsidRPr="00763756">
        <w:rPr>
          <w:rFonts w:cs="Arial"/>
          <w:lang w:eastAsia="es-ES"/>
        </w:rPr>
        <w:t>RS-485 o también conocido como EIA-485, que lleva el nombre del comité que lo convirtió en estandar en 1983. Es un protocolo de comunicaciones en bus de la capa física del Modelo OSI.</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La interfaz RS485 ha sido desarrollada - analógicamente a la interfaz RS422 - para la transmisión en serie de datos de alta velocidad a grandes distancias y encuentra creciente aplicación en el sector industrial. Pero mientras que la RS422 sólo permite la conexión unidireccional de hasta 10 receptores en un transmisor, la RS485 está concebida como sistema Bus bidireccional con hasta 32 (o más) participantes. Físicamente las dos interfaces sólo se diferencian mínimamente. El Bus RS485 puede instalarse tanto como sistema de 2 hilos o de 4 hilos.</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Dado que varios transmisores trabajan en una línea común, tiene que garantizarse con un protocolo que en todo momento esté activo como máximo un transmisor de datos. Los otros transmisores tienen que encontrarse en ese momento en estado ultraohmio.</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La norma RS485 define solamente las especificaciones eléctricas para receptores y transmisores de diferencia en sistemas de bus digitales. La norma ISO 8482 estandariza además adicionalmente la topología de cableado con una longitud máx. de 500 metros.</w:t>
      </w:r>
    </w:p>
    <w:p w:rsidR="004E2D7A" w:rsidRPr="00763756" w:rsidRDefault="004E2D7A" w:rsidP="004E2D7A">
      <w:pPr>
        <w:autoSpaceDE w:val="0"/>
        <w:autoSpaceDN w:val="0"/>
        <w:adjustRightInd w:val="0"/>
        <w:jc w:val="both"/>
        <w:rPr>
          <w:rFonts w:cs="Arial"/>
          <w:b/>
          <w:bCs/>
          <w:lang w:eastAsia="es-ES"/>
        </w:rPr>
      </w:pPr>
      <w:r w:rsidRPr="00763756">
        <w:rPr>
          <w:rFonts w:cs="Arial"/>
          <w:b/>
          <w:bCs/>
          <w:lang w:eastAsia="es-ES"/>
        </w:rPr>
        <w:t>Especificaciones:</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Interfaz diferencial</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Conexión multipunto</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Alimentación única de +5V</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Hasta 32 estaciones (ya existen interfaces que permiten conectar 63, 128 y 243 estaciones)</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Velocidad máxima de 10 Mbps (a 12 metros)</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Longitud máxima de alcance de 1.200 metros (a 100 Kbps)</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Rango de bus de -7V a +12V</w:t>
      </w:r>
    </w:p>
    <w:p w:rsidR="004E2D7A" w:rsidRPr="00763756" w:rsidRDefault="004E2D7A" w:rsidP="004E2D7A">
      <w:pPr>
        <w:autoSpaceDE w:val="0"/>
        <w:autoSpaceDN w:val="0"/>
        <w:adjustRightInd w:val="0"/>
        <w:jc w:val="both"/>
        <w:rPr>
          <w:rFonts w:cs="Arial"/>
          <w:b/>
          <w:bCs/>
          <w:lang w:eastAsia="es-ES"/>
        </w:rPr>
      </w:pPr>
      <w:r w:rsidRPr="00763756">
        <w:rPr>
          <w:rFonts w:cs="Arial"/>
          <w:b/>
          <w:bCs/>
          <w:lang w:eastAsia="es-ES"/>
        </w:rPr>
        <w:t>Bus de 2 hilos RS485</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 xml:space="preserve">El Bus de 2 hilos RS485 se compone según el bosquejo inferior del cable propio de Bus con una longitud máx. de 500m. Los participantes se conectan a este cable a través de una línea adaptadora de máx. 5 metros de largo. La ventaja de la técnica de 2 hilos reside esencialmente en la capacidad multimaster, en donde cualquier participante puede cambiar datos en principio con cualquier otro. El Bus de 2 hilos es básicamente apto sólo semidúplex. Es decir puesto que </w:t>
      </w:r>
      <w:r w:rsidRPr="00763756">
        <w:rPr>
          <w:rFonts w:cs="Arial"/>
          <w:lang w:eastAsia="es-ES"/>
        </w:rPr>
        <w:lastRenderedPageBreak/>
        <w:t>sólo hay a disposición una vía de transmisión, siempre puede enviar datos un solo participante. Sólo después de finalizar el envío, pueden responder otros participantes. La aplicación más conocida basada en la técnica de 2 hilos es el PROFIBUS.</w:t>
      </w:r>
    </w:p>
    <w:p w:rsidR="004E2D7A" w:rsidRPr="00763756" w:rsidRDefault="004E2D7A" w:rsidP="004E2D7A">
      <w:pPr>
        <w:jc w:val="both"/>
        <w:rPr>
          <w:rFonts w:cs="Arial"/>
          <w:lang w:eastAsia="es-ES"/>
        </w:rPr>
      </w:pPr>
    </w:p>
    <w:p w:rsidR="004E2D7A" w:rsidRPr="00763756" w:rsidRDefault="004E2D7A" w:rsidP="004E2D7A">
      <w:pPr>
        <w:jc w:val="center"/>
        <w:rPr>
          <w:rFonts w:cs="Arial"/>
          <w:lang w:eastAsia="es-ES"/>
        </w:rPr>
      </w:pPr>
      <w:r w:rsidRPr="00763756">
        <w:rPr>
          <w:rFonts w:cs="Arial"/>
          <w:noProof/>
          <w:lang w:eastAsia="es-ES"/>
        </w:rPr>
        <w:drawing>
          <wp:inline distT="0" distB="0" distL="0" distR="0" wp14:anchorId="794A4EBA" wp14:editId="32BB230B">
            <wp:extent cx="4267200" cy="274371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743716"/>
                    </a:xfrm>
                    <a:prstGeom prst="rect">
                      <a:avLst/>
                    </a:prstGeom>
                    <a:noFill/>
                    <a:ln>
                      <a:noFill/>
                    </a:ln>
                  </pic:spPr>
                </pic:pic>
              </a:graphicData>
            </a:graphic>
          </wp:inline>
        </w:drawing>
      </w:r>
    </w:p>
    <w:p w:rsidR="004E2D7A" w:rsidRPr="00763756" w:rsidRDefault="004E2D7A" w:rsidP="004E2D7A">
      <w:pPr>
        <w:autoSpaceDE w:val="0"/>
        <w:autoSpaceDN w:val="0"/>
        <w:adjustRightInd w:val="0"/>
        <w:jc w:val="both"/>
        <w:rPr>
          <w:rFonts w:cs="Arial"/>
          <w:b/>
          <w:bCs/>
          <w:lang w:eastAsia="es-ES"/>
        </w:rPr>
      </w:pPr>
      <w:r w:rsidRPr="00763756">
        <w:rPr>
          <w:rFonts w:cs="Arial"/>
          <w:b/>
          <w:bCs/>
          <w:lang w:eastAsia="es-ES"/>
        </w:rPr>
        <w:t>Bus de 4 hilos RS485</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La técnica de 4 hilos usada p. ej. por el bus de medición DIN (DIN 66 348) sólo puede ser usada por aplicaciones Master/Slave. Conforme al bosquejo se cablea aquí la salida de datos del Maestro a las entradas de datos de todos los Servidores. Las salidas de datos de los Servidores están concebidas conjuntamente en la entrada de datos del Maestro.</w:t>
      </w:r>
    </w:p>
    <w:p w:rsidR="004E2D7A" w:rsidRPr="00763756" w:rsidRDefault="004E2D7A" w:rsidP="004E2D7A">
      <w:pPr>
        <w:jc w:val="center"/>
        <w:rPr>
          <w:rFonts w:cs="Arial"/>
          <w:lang w:eastAsia="es-ES"/>
        </w:rPr>
      </w:pPr>
      <w:r w:rsidRPr="00763756">
        <w:rPr>
          <w:rFonts w:cs="Arial"/>
          <w:noProof/>
          <w:lang w:eastAsia="es-ES"/>
        </w:rPr>
        <w:drawing>
          <wp:inline distT="0" distB="0" distL="0" distR="0" wp14:anchorId="503C1F02" wp14:editId="2D7E6A8B">
            <wp:extent cx="4772025" cy="218071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2180715"/>
                    </a:xfrm>
                    <a:prstGeom prst="rect">
                      <a:avLst/>
                    </a:prstGeom>
                    <a:noFill/>
                    <a:ln>
                      <a:noFill/>
                    </a:ln>
                  </pic:spPr>
                </pic:pic>
              </a:graphicData>
            </a:graphic>
          </wp:inline>
        </w:drawing>
      </w:r>
    </w:p>
    <w:p w:rsidR="004E2D7A" w:rsidRPr="00763756" w:rsidRDefault="004E2D7A" w:rsidP="004E2D7A">
      <w:pPr>
        <w:autoSpaceDE w:val="0"/>
        <w:autoSpaceDN w:val="0"/>
        <w:adjustRightInd w:val="0"/>
        <w:jc w:val="both"/>
        <w:rPr>
          <w:rFonts w:cs="Arial"/>
          <w:b/>
          <w:bCs/>
          <w:lang w:eastAsia="es-ES"/>
        </w:rPr>
      </w:pPr>
      <w:r w:rsidRPr="00763756">
        <w:rPr>
          <w:rFonts w:cs="Arial"/>
          <w:b/>
          <w:bCs/>
          <w:lang w:eastAsia="es-ES"/>
        </w:rPr>
        <w:t>Método físico de transmisión:</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 xml:space="preserve">Los datos en serie, como en interfaces RS422, se transmiten sin relación de masa como diferencia de tensión entre dos líneas correspondientes. Para cada señal a transmitir existe un par de conductores que se compone de una línea de señales invertida y otra no invertida. La línea invertida se caracteriza por regla general por el índice "A" o "-", mientras que la línea no invertida lleva "B" o "+". El receptor evalúa solamente la diferencia existente entre ambas líneas, </w:t>
      </w:r>
      <w:r w:rsidRPr="00763756">
        <w:rPr>
          <w:rFonts w:cs="Arial"/>
          <w:lang w:eastAsia="es-ES"/>
        </w:rPr>
        <w:lastRenderedPageBreak/>
        <w:t>de modo que las modalidades comunes de perturbación en la línea de transmisión no falsifican la señal útil.</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Los transmisores RS485 ponen a disposición bajo carga un nivel de salida de ±2V entre las dos salidas; los módulos de recepción reconocen el nivel de ±200mV como señal válida.</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La asignación de tensión de diferencia al estado lógico se define del modo siguiente: A - B &lt; -0,3V = MARK = OFF = Lógico 1 A - B &gt; +0,3V = SPACE = ON = Lógico 0</w:t>
      </w:r>
    </w:p>
    <w:p w:rsidR="004E2D7A" w:rsidRPr="00763756" w:rsidRDefault="004E2D7A" w:rsidP="004E2D7A">
      <w:pPr>
        <w:autoSpaceDE w:val="0"/>
        <w:autoSpaceDN w:val="0"/>
        <w:adjustRightInd w:val="0"/>
        <w:jc w:val="both"/>
        <w:rPr>
          <w:rFonts w:cs="Arial"/>
          <w:b/>
          <w:bCs/>
          <w:lang w:eastAsia="es-ES"/>
        </w:rPr>
      </w:pPr>
    </w:p>
    <w:p w:rsidR="004E2D7A" w:rsidRPr="00763756" w:rsidRDefault="004E2D7A" w:rsidP="004E2D7A">
      <w:pPr>
        <w:autoSpaceDE w:val="0"/>
        <w:autoSpaceDN w:val="0"/>
        <w:adjustRightInd w:val="0"/>
        <w:jc w:val="both"/>
        <w:rPr>
          <w:rFonts w:cs="Arial"/>
          <w:b/>
          <w:bCs/>
          <w:lang w:eastAsia="es-ES"/>
        </w:rPr>
      </w:pPr>
      <w:r w:rsidRPr="00763756">
        <w:rPr>
          <w:rFonts w:cs="Arial"/>
          <w:b/>
          <w:bCs/>
          <w:lang w:eastAsia="es-ES"/>
        </w:rPr>
        <w:t>Longitud de líneas</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Usando un método de transmisión simétrico en combinación con cables de pares de baja capacidad y amortiguación (twisted pair) pueden realizarse conexiones muy eficaces a través de una distancia de hasta 500m con ratios de transmisión al mismo tiempo altas. El uso de un cable TP de alta calidad evita por un lado la diafonía entre las señales transmitidas y por el otro reduce adicionalmente el efecto del apantallamiento, la sensibilidad de la instalación de transmisión contra señales perturbadoras entremezcladas.</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En conexiones RS485 es necesario un final de cable con redes de terminación para obligar al nivel de pausa en el sistema de Bus en los tiempos en los que no esté activo ningún transmisor de datos.</w:t>
      </w:r>
    </w:p>
    <w:p w:rsidR="004E2D7A" w:rsidRPr="00763756" w:rsidRDefault="004E2D7A" w:rsidP="004E2D7A">
      <w:pPr>
        <w:autoSpaceDE w:val="0"/>
        <w:autoSpaceDN w:val="0"/>
        <w:adjustRightInd w:val="0"/>
        <w:jc w:val="both"/>
        <w:rPr>
          <w:rFonts w:cs="Arial"/>
          <w:b/>
          <w:bCs/>
          <w:lang w:eastAsia="es-ES"/>
        </w:rPr>
      </w:pPr>
      <w:r w:rsidRPr="00763756">
        <w:rPr>
          <w:rFonts w:cs="Arial"/>
          <w:b/>
          <w:bCs/>
          <w:lang w:eastAsia="es-ES"/>
        </w:rPr>
        <w:t>Particularidades</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Aunque determinado para grandes distancias, entre las que por regla general son inevitables desplazamientos de potencial, la norma no prescribe para las interfaces RS485 ninguna separación galvánica. Dado que los módulos receptores reaccionan sensiblemente a un desplazamiento de los potenciales de masa, es recomendable necesariamente una separación galvánica para instalaciones eficaces, como se define en la norma ISO9549.</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En la instalación tiene que cuidarse de la polaridad correcta de los pares de cables, puesto que una polaridad falsa lleva a una inversión de las señales de datos. Especialmente en dificultades en relación con la instalación de nuevos terminales cada búsqueda de error debería comenzarse con el control de la polaridad del Bus.</w:t>
      </w:r>
    </w:p>
    <w:p w:rsidR="004E2D7A" w:rsidRPr="00763756" w:rsidRDefault="004E2D7A" w:rsidP="004E2D7A">
      <w:pPr>
        <w:autoSpaceDE w:val="0"/>
        <w:autoSpaceDN w:val="0"/>
        <w:adjustRightInd w:val="0"/>
        <w:jc w:val="both"/>
        <w:rPr>
          <w:rFonts w:cs="Arial"/>
          <w:lang w:eastAsia="es-ES"/>
        </w:rPr>
      </w:pPr>
      <w:r w:rsidRPr="00763756">
        <w:rPr>
          <w:rFonts w:cs="Arial"/>
          <w:lang w:eastAsia="es-ES"/>
        </w:rPr>
        <w:t>Las mediciones de diferencia (medición Bus A contra B), especialmente con un osciloscopio, sólo pueden realizarse con un aparato de medición separado galvánicamente del potencial de masa. Muchos fabricantes ponen el punto de referencia de la entrada de medición en Masa, lo que lleva a un cortocircuito en la medición en un Bus RS485.</w:t>
      </w:r>
    </w:p>
    <w:p w:rsidR="004E2D7A" w:rsidRPr="00763756" w:rsidRDefault="004E2D7A" w:rsidP="004E2D7A">
      <w:pPr>
        <w:jc w:val="both"/>
        <w:rPr>
          <w:rFonts w:cs="Arial"/>
          <w:b/>
          <w:bCs/>
          <w:i/>
          <w:iCs/>
          <w:lang w:eastAsia="es-ES"/>
        </w:rPr>
      </w:pPr>
    </w:p>
    <w:p w:rsidR="004E2D7A" w:rsidRPr="00763756" w:rsidRDefault="004E2D7A" w:rsidP="004E2D7A">
      <w:pPr>
        <w:jc w:val="both"/>
        <w:rPr>
          <w:rFonts w:cs="Arial"/>
          <w:b/>
          <w:bCs/>
          <w:i/>
          <w:iCs/>
          <w:lang w:eastAsia="es-ES"/>
        </w:rPr>
      </w:pPr>
    </w:p>
    <w:p w:rsidR="004E2D7A" w:rsidRPr="00763756" w:rsidRDefault="004E2D7A" w:rsidP="004E2D7A">
      <w:pPr>
        <w:jc w:val="both"/>
        <w:rPr>
          <w:rFonts w:cs="Arial"/>
          <w:b/>
          <w:bCs/>
          <w:i/>
          <w:iCs/>
          <w:lang w:eastAsia="es-ES"/>
        </w:rPr>
      </w:pPr>
      <w:r w:rsidRPr="00763756">
        <w:rPr>
          <w:rFonts w:cs="Arial"/>
          <w:b/>
          <w:bCs/>
          <w:i/>
          <w:iCs/>
          <w:lang w:eastAsia="es-ES"/>
        </w:rPr>
        <w:t>Tarjeta conversora Rs-232 a Rs-485 bidireccional a 2 hilos</w:t>
      </w:r>
    </w:p>
    <w:p w:rsidR="004E2D7A" w:rsidRPr="00763756" w:rsidRDefault="004E2D7A" w:rsidP="004E2D7A">
      <w:pPr>
        <w:jc w:val="center"/>
        <w:rPr>
          <w:rFonts w:cs="Arial"/>
          <w:lang w:eastAsia="es-ES"/>
        </w:rPr>
      </w:pPr>
      <w:r w:rsidRPr="00763756">
        <w:rPr>
          <w:rFonts w:cs="Arial"/>
          <w:noProof/>
          <w:lang w:eastAsia="es-ES"/>
        </w:rPr>
        <w:lastRenderedPageBreak/>
        <w:drawing>
          <wp:inline distT="0" distB="0" distL="0" distR="0" wp14:anchorId="65CA0FAA" wp14:editId="13C7DD4E">
            <wp:extent cx="5610225" cy="2676525"/>
            <wp:effectExtent l="0" t="0" r="9525" b="9525"/>
            <wp:docPr id="352" name="Imagen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676525"/>
                    </a:xfrm>
                    <a:prstGeom prst="rect">
                      <a:avLst/>
                    </a:prstGeom>
                    <a:noFill/>
                    <a:ln>
                      <a:noFill/>
                    </a:ln>
                  </pic:spPr>
                </pic:pic>
              </a:graphicData>
            </a:graphic>
          </wp:inline>
        </w:drawing>
      </w:r>
    </w:p>
    <w:p w:rsidR="004E2D7A" w:rsidRPr="00763756" w:rsidRDefault="004E2D7A" w:rsidP="004E2D7A">
      <w:pPr>
        <w:jc w:val="both"/>
        <w:rPr>
          <w:rFonts w:cs="Arial"/>
          <w:b/>
          <w:bCs/>
          <w:i/>
          <w:iCs/>
          <w:lang w:eastAsia="es-ES"/>
        </w:rPr>
      </w:pPr>
      <w:r w:rsidRPr="00763756">
        <w:rPr>
          <w:rFonts w:cs="Arial"/>
          <w:b/>
          <w:bCs/>
          <w:i/>
          <w:iCs/>
          <w:lang w:eastAsia="es-ES"/>
        </w:rPr>
        <w:t>Tarjeta conversora Rs-232 a Rs-485 bidireccional a 4 hilos</w:t>
      </w:r>
    </w:p>
    <w:p w:rsidR="004E2D7A" w:rsidRPr="00763756" w:rsidRDefault="004E2D7A" w:rsidP="004E2D7A">
      <w:pPr>
        <w:jc w:val="center"/>
        <w:rPr>
          <w:rFonts w:cs="Arial"/>
          <w:lang w:eastAsia="es-ES"/>
        </w:rPr>
      </w:pPr>
      <w:r w:rsidRPr="00763756">
        <w:rPr>
          <w:rFonts w:cs="Arial"/>
          <w:noProof/>
          <w:lang w:eastAsia="es-ES"/>
        </w:rPr>
        <w:drawing>
          <wp:inline distT="0" distB="0" distL="0" distR="0" wp14:anchorId="7581A611" wp14:editId="09CCC4E1">
            <wp:extent cx="5514975" cy="2600325"/>
            <wp:effectExtent l="0" t="0" r="9525" b="9525"/>
            <wp:docPr id="353" name="Imagen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2600325"/>
                    </a:xfrm>
                    <a:prstGeom prst="rect">
                      <a:avLst/>
                    </a:prstGeom>
                    <a:noFill/>
                    <a:ln>
                      <a:noFill/>
                    </a:ln>
                  </pic:spPr>
                </pic:pic>
              </a:graphicData>
            </a:graphic>
          </wp:inline>
        </w:drawing>
      </w:r>
    </w:p>
    <w:p w:rsidR="004E2D7A" w:rsidRDefault="004E2D7A" w:rsidP="004E2D7A">
      <w:pPr>
        <w:pStyle w:val="NormalWeb"/>
        <w:spacing w:before="0" w:beforeAutospacing="0" w:after="0" w:afterAutospacing="0"/>
        <w:jc w:val="both"/>
        <w:rPr>
          <w:rFonts w:asciiTheme="minorHAnsi" w:hAnsiTheme="minorHAnsi" w:cs="Arial"/>
          <w:b/>
          <w:sz w:val="22"/>
          <w:szCs w:val="22"/>
          <w:lang w:val="es-ES"/>
        </w:rPr>
      </w:pPr>
    </w:p>
    <w:p w:rsidR="0016540A" w:rsidRDefault="0016540A">
      <w:bookmarkStart w:id="0" w:name="_GoBack"/>
      <w:bookmarkEnd w:id="0"/>
    </w:p>
    <w:sectPr w:rsidR="001654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7A"/>
    <w:rsid w:val="0016540A"/>
    <w:rsid w:val="004E2D7A"/>
    <w:rsid w:val="00A172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4BDDC-A833-41DB-8BA3-2B096D05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2D7A"/>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E2D7A"/>
    <w:pPr>
      <w:spacing w:before="100" w:beforeAutospacing="1" w:after="100" w:afterAutospacing="1" w:line="240" w:lineRule="auto"/>
    </w:pPr>
    <w:rPr>
      <w:rFonts w:ascii="Times" w:eastAsiaTheme="minorEastAsia" w:hAnsi="Time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857</Words>
  <Characters>4719</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1</cp:revision>
  <dcterms:created xsi:type="dcterms:W3CDTF">2017-01-28T21:41:00Z</dcterms:created>
  <dcterms:modified xsi:type="dcterms:W3CDTF">2017-01-28T21:41:00Z</dcterms:modified>
</cp:coreProperties>
</file>