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RAZÓN SOCIAL: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REPRESENTANTE LEGAL: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CELULAR DE LA PERSONA DE CONTACTO: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Uh Metal 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Edilson usuga higuita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usugaedilson@gmail.com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3165134508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6.929133858268"/>
        <w:gridCol w:w="1566.929133858268"/>
        <w:gridCol w:w="1566.929133858268"/>
        <w:gridCol w:w="4324.72440944882"/>
        <w:tblGridChange w:id="0">
          <w:tblGrid>
            <w:gridCol w:w="1566.929133858268"/>
            <w:gridCol w:w="1566.929133858268"/>
            <w:gridCol w:w="1566.929133858268"/>
            <w:gridCol w:w="4324.72440944882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Todo lo relacionado con metalmecanica y carpintería metalica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Calle 87 98 48 medellin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Carpintería metálica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6.929133858268"/>
        <w:gridCol w:w="1566.929133858268"/>
        <w:gridCol w:w="1566.929133858268"/>
        <w:gridCol w:w="4324.72440944882"/>
        <w:tblGridChange w:id="0">
          <w:tblGrid>
            <w:gridCol w:w="1566.929133858268"/>
            <w:gridCol w:w="1566.929133858268"/>
            <w:gridCol w:w="1566.929133858268"/>
            <w:gridCol w:w="4324.72440944882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Azul y negro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