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Customer-free quarterly maintenance summary.</w:t>
      </w:r>
    </w:p>
    <w:p>
      <w:pPr>
        <w:pStyle w:val="PreformattedText"/>
        <w:bidi w:val="0"/>
        <w:rPr/>
      </w:pPr>
      <w:r>
        <w:rPr/>
        <w:t>Synthetic test credential: AKIAQ9W8E7</w:t>
      </w:r>
      <w:r>
        <w:rPr>
          <w:b/>
        </w:rPr>
        <w:t>R6T5Y4U3I2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