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3FE8" w14:textId="77777777" w:rsidR="008C6FAB" w:rsidRPr="00D76939" w:rsidRDefault="00000000">
      <w:pPr>
        <w:spacing w:after="360" w:line="288" w:lineRule="auto"/>
        <w:jc w:val="center"/>
        <w:rPr>
          <w:color w:val="000000" w:themeColor="text1"/>
        </w:rPr>
      </w:pPr>
      <w:r w:rsidRPr="00D76939">
        <w:rPr>
          <w:rFonts w:ascii="Arial" w:eastAsia="Arial" w:hAnsi="Arial"/>
          <w:b/>
          <w:color w:val="000000" w:themeColor="text1"/>
          <w:sz w:val="40"/>
        </w:rPr>
        <w:t>MSE907 Capstone Research Proposal</w:t>
      </w:r>
    </w:p>
    <w:p w14:paraId="18559F2B" w14:textId="77777777" w:rsidR="008C6FAB" w:rsidRPr="00D76939" w:rsidRDefault="00000000">
      <w:pPr>
        <w:spacing w:after="480" w:line="312" w:lineRule="auto"/>
        <w:jc w:val="center"/>
        <w:rPr>
          <w:color w:val="000000" w:themeColor="text1"/>
        </w:rPr>
      </w:pPr>
      <w:r w:rsidRPr="00D76939">
        <w:rPr>
          <w:b/>
          <w:color w:val="000000" w:themeColor="text1"/>
          <w:sz w:val="28"/>
        </w:rPr>
        <w:t>Master of Software Engineering</w:t>
      </w:r>
      <w:r w:rsidRPr="00D76939">
        <w:rPr>
          <w:b/>
          <w:color w:val="000000" w:themeColor="text1"/>
          <w:sz w:val="28"/>
        </w:rPr>
        <w:br/>
      </w:r>
      <w:r w:rsidRPr="00D76939">
        <w:rPr>
          <w:color w:val="000000" w:themeColor="text1"/>
        </w:rPr>
        <w:t>MSE907: Industry-based Capstone Research Project / Capstone Project</w:t>
      </w:r>
      <w:r w:rsidRPr="00D76939">
        <w:rPr>
          <w:color w:val="000000" w:themeColor="text1"/>
        </w:rPr>
        <w:br/>
        <w:t>2507-PG-Capstone Projects</w:t>
      </w:r>
    </w:p>
    <w:p w14:paraId="27C80013" w14:textId="77777777" w:rsidR="008C6FAB" w:rsidRPr="00D76939" w:rsidRDefault="00000000">
      <w:pPr>
        <w:spacing w:after="560" w:line="288" w:lineRule="auto"/>
        <w:jc w:val="center"/>
        <w:rPr>
          <w:color w:val="000000" w:themeColor="text1"/>
        </w:rPr>
      </w:pPr>
      <w:r w:rsidRPr="00D76939">
        <w:rPr>
          <w:rFonts w:ascii="Arial" w:eastAsia="Arial" w:hAnsi="Arial"/>
          <w:b/>
          <w:color w:val="000000" w:themeColor="text1"/>
          <w:sz w:val="36"/>
        </w:rPr>
        <w:t>Design and Implementation of a Real-Time Traffic Anomaly Detection and AI Benchmarking Pipeline</w:t>
      </w:r>
    </w:p>
    <w:p w14:paraId="3EB7AF5F" w14:textId="77777777" w:rsidR="008C6FAB" w:rsidRPr="00D76939" w:rsidRDefault="00000000">
      <w:pPr>
        <w:spacing w:after="480"/>
        <w:jc w:val="center"/>
        <w:rPr>
          <w:color w:val="000000" w:themeColor="text1"/>
        </w:rPr>
      </w:pPr>
      <w:r w:rsidRPr="00D76939">
        <w:rPr>
          <w:b/>
          <w:color w:val="000000" w:themeColor="text1"/>
          <w:sz w:val="28"/>
        </w:rPr>
        <w:t>Assessment 1: Project Proposal</w:t>
      </w:r>
    </w:p>
    <w:tbl>
      <w:tblPr>
        <w:tblStyle w:val="aff1"/>
        <w:tblW w:w="0" w:type="auto"/>
        <w:jc w:val="center"/>
        <w:tblLook w:val="04A0" w:firstRow="1" w:lastRow="0" w:firstColumn="1" w:lastColumn="0" w:noHBand="0" w:noVBand="1"/>
      </w:tblPr>
      <w:tblGrid>
        <w:gridCol w:w="3168"/>
        <w:gridCol w:w="5760"/>
      </w:tblGrid>
      <w:tr w:rsidR="00D76939" w:rsidRPr="00D76939" w14:paraId="39981030" w14:textId="77777777">
        <w:trPr>
          <w:jc w:val="center"/>
        </w:trPr>
        <w:tc>
          <w:tcPr>
            <w:tcW w:w="3168" w:type="dxa"/>
            <w:shd w:val="clear" w:color="auto" w:fill="EAF2F8"/>
          </w:tcPr>
          <w:p w14:paraId="27CF9A84" w14:textId="77777777" w:rsidR="008C6FAB" w:rsidRPr="00D76939" w:rsidRDefault="00000000">
            <w:pPr>
              <w:spacing w:after="0" w:line="264" w:lineRule="auto"/>
              <w:rPr>
                <w:color w:val="000000" w:themeColor="text1"/>
              </w:rPr>
            </w:pPr>
            <w:r w:rsidRPr="00D76939">
              <w:rPr>
                <w:b/>
                <w:color w:val="000000" w:themeColor="text1"/>
                <w:sz w:val="22"/>
              </w:rPr>
              <w:t>Student Name</w:t>
            </w:r>
          </w:p>
        </w:tc>
        <w:tc>
          <w:tcPr>
            <w:tcW w:w="5760" w:type="dxa"/>
          </w:tcPr>
          <w:p w14:paraId="62678CF9" w14:textId="77777777" w:rsidR="008C6FAB" w:rsidRPr="00D76939" w:rsidRDefault="00000000">
            <w:pPr>
              <w:spacing w:after="0" w:line="264" w:lineRule="auto"/>
              <w:rPr>
                <w:color w:val="000000" w:themeColor="text1"/>
              </w:rPr>
            </w:pPr>
            <w:r w:rsidRPr="00D76939">
              <w:rPr>
                <w:color w:val="000000" w:themeColor="text1"/>
                <w:sz w:val="22"/>
              </w:rPr>
              <w:t>Jiuyu Li</w:t>
            </w:r>
          </w:p>
        </w:tc>
      </w:tr>
      <w:tr w:rsidR="00D76939" w:rsidRPr="00D76939" w14:paraId="2F0E15DA" w14:textId="77777777">
        <w:trPr>
          <w:jc w:val="center"/>
        </w:trPr>
        <w:tc>
          <w:tcPr>
            <w:tcW w:w="3168" w:type="dxa"/>
            <w:shd w:val="clear" w:color="auto" w:fill="EAF2F8"/>
          </w:tcPr>
          <w:p w14:paraId="19B1D236" w14:textId="77777777" w:rsidR="008C6FAB" w:rsidRPr="00D76939" w:rsidRDefault="00000000">
            <w:pPr>
              <w:spacing w:after="0" w:line="264" w:lineRule="auto"/>
              <w:rPr>
                <w:color w:val="000000" w:themeColor="text1"/>
              </w:rPr>
            </w:pPr>
            <w:r w:rsidRPr="00D76939">
              <w:rPr>
                <w:b/>
                <w:color w:val="000000" w:themeColor="text1"/>
                <w:sz w:val="22"/>
              </w:rPr>
              <w:t>Student ID</w:t>
            </w:r>
          </w:p>
        </w:tc>
        <w:tc>
          <w:tcPr>
            <w:tcW w:w="5760" w:type="dxa"/>
          </w:tcPr>
          <w:p w14:paraId="55DA341D" w14:textId="77777777" w:rsidR="008C6FAB" w:rsidRPr="00D76939" w:rsidRDefault="00000000">
            <w:pPr>
              <w:spacing w:after="0" w:line="264" w:lineRule="auto"/>
              <w:rPr>
                <w:color w:val="000000" w:themeColor="text1"/>
              </w:rPr>
            </w:pPr>
            <w:r w:rsidRPr="00D76939">
              <w:rPr>
                <w:color w:val="000000" w:themeColor="text1"/>
                <w:sz w:val="22"/>
              </w:rPr>
              <w:t>270746245</w:t>
            </w:r>
          </w:p>
        </w:tc>
      </w:tr>
      <w:tr w:rsidR="00D76939" w:rsidRPr="00D76939" w14:paraId="1CF87A0F" w14:textId="77777777">
        <w:trPr>
          <w:jc w:val="center"/>
        </w:trPr>
        <w:tc>
          <w:tcPr>
            <w:tcW w:w="3168" w:type="dxa"/>
            <w:shd w:val="clear" w:color="auto" w:fill="EAF2F8"/>
          </w:tcPr>
          <w:p w14:paraId="4A691374" w14:textId="77777777" w:rsidR="008C6FAB" w:rsidRPr="00D76939" w:rsidRDefault="00000000">
            <w:pPr>
              <w:spacing w:after="0" w:line="264" w:lineRule="auto"/>
              <w:rPr>
                <w:color w:val="000000" w:themeColor="text1"/>
              </w:rPr>
            </w:pPr>
            <w:r w:rsidRPr="00D76939">
              <w:rPr>
                <w:b/>
                <w:color w:val="000000" w:themeColor="text1"/>
                <w:sz w:val="22"/>
              </w:rPr>
              <w:t>Programme</w:t>
            </w:r>
          </w:p>
        </w:tc>
        <w:tc>
          <w:tcPr>
            <w:tcW w:w="5760" w:type="dxa"/>
          </w:tcPr>
          <w:p w14:paraId="3C1C1904" w14:textId="77777777" w:rsidR="008C6FAB" w:rsidRPr="00D76939" w:rsidRDefault="00000000">
            <w:pPr>
              <w:spacing w:after="0" w:line="264" w:lineRule="auto"/>
              <w:rPr>
                <w:color w:val="000000" w:themeColor="text1"/>
              </w:rPr>
            </w:pPr>
            <w:r w:rsidRPr="00D76939">
              <w:rPr>
                <w:color w:val="000000" w:themeColor="text1"/>
                <w:sz w:val="22"/>
              </w:rPr>
              <w:t>Master of Software Engineering</w:t>
            </w:r>
          </w:p>
        </w:tc>
      </w:tr>
      <w:tr w:rsidR="00D76939" w:rsidRPr="00D76939" w14:paraId="78AFF689" w14:textId="77777777">
        <w:trPr>
          <w:jc w:val="center"/>
        </w:trPr>
        <w:tc>
          <w:tcPr>
            <w:tcW w:w="3168" w:type="dxa"/>
            <w:shd w:val="clear" w:color="auto" w:fill="EAF2F8"/>
          </w:tcPr>
          <w:p w14:paraId="036F4F7E" w14:textId="77777777" w:rsidR="008C6FAB" w:rsidRPr="00D76939" w:rsidRDefault="00000000">
            <w:pPr>
              <w:spacing w:after="0" w:line="264" w:lineRule="auto"/>
              <w:rPr>
                <w:color w:val="000000" w:themeColor="text1"/>
              </w:rPr>
            </w:pPr>
            <w:r w:rsidRPr="00D76939">
              <w:rPr>
                <w:b/>
                <w:color w:val="000000" w:themeColor="text1"/>
                <w:sz w:val="22"/>
              </w:rPr>
              <w:t>Course Name</w:t>
            </w:r>
          </w:p>
        </w:tc>
        <w:tc>
          <w:tcPr>
            <w:tcW w:w="5760" w:type="dxa"/>
          </w:tcPr>
          <w:p w14:paraId="60495788" w14:textId="77777777" w:rsidR="008C6FAB" w:rsidRPr="00D76939" w:rsidRDefault="00000000">
            <w:pPr>
              <w:spacing w:after="0" w:line="264" w:lineRule="auto"/>
              <w:rPr>
                <w:color w:val="000000" w:themeColor="text1"/>
              </w:rPr>
            </w:pPr>
            <w:r w:rsidRPr="00D76939">
              <w:rPr>
                <w:color w:val="000000" w:themeColor="text1"/>
                <w:sz w:val="22"/>
              </w:rPr>
              <w:t>Capstone Project</w:t>
            </w:r>
          </w:p>
        </w:tc>
      </w:tr>
      <w:tr w:rsidR="00D76939" w:rsidRPr="00D76939" w14:paraId="28688A18" w14:textId="77777777">
        <w:trPr>
          <w:jc w:val="center"/>
        </w:trPr>
        <w:tc>
          <w:tcPr>
            <w:tcW w:w="3168" w:type="dxa"/>
            <w:shd w:val="clear" w:color="auto" w:fill="EAF2F8"/>
          </w:tcPr>
          <w:p w14:paraId="1191E8D3" w14:textId="77777777" w:rsidR="008C6FAB" w:rsidRPr="00D76939" w:rsidRDefault="00000000">
            <w:pPr>
              <w:spacing w:after="0" w:line="264" w:lineRule="auto"/>
              <w:rPr>
                <w:color w:val="000000" w:themeColor="text1"/>
              </w:rPr>
            </w:pPr>
            <w:r w:rsidRPr="00D76939">
              <w:rPr>
                <w:b/>
                <w:color w:val="000000" w:themeColor="text1"/>
                <w:sz w:val="22"/>
              </w:rPr>
              <w:t>Intake/Cohort</w:t>
            </w:r>
          </w:p>
        </w:tc>
        <w:tc>
          <w:tcPr>
            <w:tcW w:w="5760" w:type="dxa"/>
          </w:tcPr>
          <w:p w14:paraId="259D8E4B" w14:textId="77777777" w:rsidR="008C6FAB" w:rsidRPr="00D76939" w:rsidRDefault="00000000">
            <w:pPr>
              <w:spacing w:after="0" w:line="264" w:lineRule="auto"/>
              <w:rPr>
                <w:color w:val="000000" w:themeColor="text1"/>
              </w:rPr>
            </w:pPr>
            <w:r w:rsidRPr="00D76939">
              <w:rPr>
                <w:color w:val="000000" w:themeColor="text1"/>
                <w:sz w:val="22"/>
              </w:rPr>
              <w:t>2507-PG-Capstone Projects</w:t>
            </w:r>
          </w:p>
        </w:tc>
      </w:tr>
      <w:tr w:rsidR="00D76939" w:rsidRPr="00D76939" w14:paraId="145D7E57" w14:textId="77777777">
        <w:trPr>
          <w:jc w:val="center"/>
        </w:trPr>
        <w:tc>
          <w:tcPr>
            <w:tcW w:w="3168" w:type="dxa"/>
            <w:shd w:val="clear" w:color="auto" w:fill="EAF2F8"/>
          </w:tcPr>
          <w:p w14:paraId="4D86930F" w14:textId="77777777" w:rsidR="008C6FAB" w:rsidRPr="00D76939" w:rsidRDefault="00000000">
            <w:pPr>
              <w:spacing w:after="0" w:line="264" w:lineRule="auto"/>
              <w:rPr>
                <w:color w:val="000000" w:themeColor="text1"/>
              </w:rPr>
            </w:pPr>
            <w:r w:rsidRPr="00D76939">
              <w:rPr>
                <w:b/>
                <w:color w:val="000000" w:themeColor="text1"/>
                <w:sz w:val="22"/>
              </w:rPr>
              <w:t>Supervisor Name</w:t>
            </w:r>
          </w:p>
        </w:tc>
        <w:tc>
          <w:tcPr>
            <w:tcW w:w="5760" w:type="dxa"/>
          </w:tcPr>
          <w:p w14:paraId="3EC48635" w14:textId="77777777" w:rsidR="008C6FAB" w:rsidRPr="00D76939" w:rsidRDefault="00000000">
            <w:pPr>
              <w:spacing w:after="0" w:line="264" w:lineRule="auto"/>
              <w:rPr>
                <w:color w:val="000000" w:themeColor="text1"/>
              </w:rPr>
            </w:pPr>
            <w:r w:rsidRPr="00D76939">
              <w:rPr>
                <w:color w:val="000000" w:themeColor="text1"/>
                <w:sz w:val="22"/>
              </w:rPr>
              <w:t>Dr. Prakash Kumar Karn</w:t>
            </w:r>
          </w:p>
        </w:tc>
      </w:tr>
      <w:tr w:rsidR="00D76939" w:rsidRPr="00D76939" w14:paraId="18414744" w14:textId="77777777">
        <w:trPr>
          <w:jc w:val="center"/>
        </w:trPr>
        <w:tc>
          <w:tcPr>
            <w:tcW w:w="3168" w:type="dxa"/>
            <w:shd w:val="clear" w:color="auto" w:fill="EAF2F8"/>
          </w:tcPr>
          <w:p w14:paraId="61C49656" w14:textId="77777777" w:rsidR="008C6FAB" w:rsidRPr="00D76939" w:rsidRDefault="00000000">
            <w:pPr>
              <w:spacing w:after="0" w:line="264" w:lineRule="auto"/>
              <w:rPr>
                <w:color w:val="000000" w:themeColor="text1"/>
              </w:rPr>
            </w:pPr>
            <w:r w:rsidRPr="00D76939">
              <w:rPr>
                <w:b/>
                <w:color w:val="000000" w:themeColor="text1"/>
                <w:sz w:val="22"/>
              </w:rPr>
              <w:t>Submission Date</w:t>
            </w:r>
          </w:p>
        </w:tc>
        <w:tc>
          <w:tcPr>
            <w:tcW w:w="5760" w:type="dxa"/>
          </w:tcPr>
          <w:p w14:paraId="4DC84D10" w14:textId="77777777" w:rsidR="008C6FAB" w:rsidRPr="00D76939" w:rsidRDefault="00000000">
            <w:pPr>
              <w:spacing w:after="0" w:line="264" w:lineRule="auto"/>
              <w:rPr>
                <w:color w:val="000000" w:themeColor="text1"/>
              </w:rPr>
            </w:pPr>
            <w:r w:rsidRPr="00D76939">
              <w:rPr>
                <w:color w:val="000000" w:themeColor="text1"/>
                <w:sz w:val="22"/>
              </w:rPr>
              <w:t>16 May 2026</w:t>
            </w:r>
          </w:p>
        </w:tc>
      </w:tr>
      <w:tr w:rsidR="00D76939" w:rsidRPr="00D76939" w14:paraId="4C7BE667" w14:textId="77777777">
        <w:trPr>
          <w:jc w:val="center"/>
        </w:trPr>
        <w:tc>
          <w:tcPr>
            <w:tcW w:w="3168" w:type="dxa"/>
            <w:shd w:val="clear" w:color="auto" w:fill="EAF2F8"/>
          </w:tcPr>
          <w:p w14:paraId="1B57B720" w14:textId="77777777" w:rsidR="008C6FAB" w:rsidRPr="00D76939" w:rsidRDefault="00000000">
            <w:pPr>
              <w:spacing w:after="0" w:line="264" w:lineRule="auto"/>
              <w:rPr>
                <w:color w:val="000000" w:themeColor="text1"/>
              </w:rPr>
            </w:pPr>
            <w:r w:rsidRPr="00D76939">
              <w:rPr>
                <w:b/>
                <w:color w:val="000000" w:themeColor="text1"/>
                <w:sz w:val="22"/>
              </w:rPr>
              <w:t>Institution Name</w:t>
            </w:r>
          </w:p>
        </w:tc>
        <w:tc>
          <w:tcPr>
            <w:tcW w:w="5760" w:type="dxa"/>
          </w:tcPr>
          <w:p w14:paraId="0F18FBAD" w14:textId="77777777" w:rsidR="008C6FAB" w:rsidRPr="00D76939" w:rsidRDefault="00000000">
            <w:pPr>
              <w:spacing w:after="0" w:line="264" w:lineRule="auto"/>
              <w:rPr>
                <w:color w:val="000000" w:themeColor="text1"/>
              </w:rPr>
            </w:pPr>
            <w:r w:rsidRPr="00D76939">
              <w:rPr>
                <w:color w:val="000000" w:themeColor="text1"/>
                <w:sz w:val="22"/>
              </w:rPr>
              <w:t>Yoobee College of Creative Innovation</w:t>
            </w:r>
          </w:p>
        </w:tc>
      </w:tr>
    </w:tbl>
    <w:p w14:paraId="4842CCFE" w14:textId="77777777" w:rsidR="008C6FAB" w:rsidRPr="00D76939" w:rsidRDefault="00000000">
      <w:pPr>
        <w:rPr>
          <w:color w:val="000000" w:themeColor="text1"/>
        </w:rPr>
      </w:pPr>
      <w:r w:rsidRPr="00D76939">
        <w:rPr>
          <w:color w:val="000000" w:themeColor="text1"/>
        </w:rPr>
        <w:br w:type="page"/>
      </w:r>
    </w:p>
    <w:p w14:paraId="45BF025E" w14:textId="77777777" w:rsidR="008C6FAB" w:rsidRPr="00D76939" w:rsidRDefault="00000000">
      <w:pPr>
        <w:pStyle w:val="1"/>
        <w:spacing w:before="240" w:after="120"/>
        <w:rPr>
          <w:color w:val="000000" w:themeColor="text1"/>
        </w:rPr>
      </w:pPr>
      <w:bookmarkStart w:id="0" w:name="_Toc230476912"/>
      <w:r w:rsidRPr="00D76939">
        <w:rPr>
          <w:rFonts w:ascii="Times New Roman" w:eastAsia="Times New Roman" w:hAnsi="Times New Roman"/>
          <w:color w:val="000000" w:themeColor="text1"/>
        </w:rPr>
        <w:lastRenderedPageBreak/>
        <w:t>Executive Summary / Abstract</w:t>
      </w:r>
      <w:bookmarkEnd w:id="0"/>
    </w:p>
    <w:p w14:paraId="60204165" w14:textId="464D1DFB" w:rsidR="00E97FE9" w:rsidRPr="00E97FE9" w:rsidRDefault="00E97FE9" w:rsidP="00E97FE9">
      <w:pPr>
        <w:rPr>
          <w:color w:val="000000" w:themeColor="text1"/>
        </w:rPr>
      </w:pPr>
      <w:r w:rsidRPr="00E97FE9">
        <w:rPr>
          <w:color w:val="000000" w:themeColor="text1"/>
        </w:rPr>
        <w:t>The number of IoT sensors and machine learning models is rising to monitor traffic conditions in near real time and to detect abnormal road conditions. In contrast, live sensor streams are often less clean and less predictable than static datasets used in academic benchmarking. Bad devices, network downtime, empty or null fields, negative speeds, and incorrectly formatted (malformed) JSON payloads can flow through a pipeline without being dealt with. This poses a technical risk as local models might fail or give inaccurate results, and an operational cost risk as invalid payloads could reach external cloud AI services.</w:t>
      </w:r>
      <w:r w:rsidR="000117DC" w:rsidRPr="000117DC">
        <w:rPr>
          <w:color w:val="000000" w:themeColor="text1"/>
        </w:rPr>
      </w:r>
      <w:r w:rsidRPr="00E97FE9">
        <w:rPr>
          <w:color w:val="000000" w:themeColor="text1"/>
        </w:rPr>
      </w:r>
    </w:p>
    <w:p w14:paraId="70F38071" w14:textId="77777777" w:rsidR="00E97FE9" w:rsidRDefault="00E97FE9" w:rsidP="00E97FE9">
      <w:pPr>
        <w:rPr>
          <w:rFonts w:eastAsia="宋体"/>
          <w:color w:val="000000" w:themeColor="text1"/>
          <w:lang w:eastAsia="zh-CN"/>
        </w:rPr>
      </w:pPr>
      <w:r w:rsidRPr="00E97FE9">
        <w:rPr>
          <w:color w:val="000000" w:themeColor="text1"/>
        </w:rPr>
        <w:t>In this capstone project, the idea of a fault-tolerant streaming middleware for real-time traffic anomaly detection and AI benchmarking is proposed. The system that is proposed contains a pre-inference validation gateway, strong checking of schemas, a Dead Letter Queue for corrupted payloads and a local-first decision-routing engine. The local machine learning model is used to predict short-term traffic flow at high speed, and the prediction gap is used to support rule-assisted anomaly detection for valid traffic events. Anomalous, uncertain, high severity or selected benchmark cases are escalated to a cloud-based LLM API for explanation or escalation support. The project will be tested via controlled software experiments via simulated traffic sensor streams, dirty data cases will be injected, and high-concurrency stress testing. These are some of the key metrics: dirty-data interception rate, false rejection rate, crash rate, throughput, average and percentile latency, local model performance, LLM trigger rate, API cost, timeout rate, and system reliability. The overall goal is to provide a realistic software engineering framework, which ties together data validation, real-time stream processing, selective (cloud) AI escalation, and benchmarking in a single reproducible pipeline.</w:t>
      </w:r>
    </w:p>
    <w:p w14:paraId="30AE5808" w14:textId="0CBE05DC" w:rsidR="008C6FAB" w:rsidRPr="00D76939" w:rsidRDefault="00000000" w:rsidP="00E97FE9">
      <w:pPr>
        <w:rPr>
          <w:color w:val="000000" w:themeColor="text1"/>
        </w:rPr>
      </w:pPr>
      <w:r w:rsidRPr="00D76939">
        <w:rPr>
          <w:color w:val="000000" w:themeColor="text1"/>
        </w:rPr>
        <w:br w:type="page"/>
      </w:r>
    </w:p>
    <w:bookmarkStart w:id="1" w:name="_Toc230476913" w:displacedByCustomXml="next"/>
    <w:sdt>
      <w:sdtPr>
        <w:rPr>
          <w:lang w:val="zh-CN" w:eastAsia="zh-CN"/>
        </w:rPr>
        <w:id w:val="-212966943"/>
        <w:docPartObj>
          <w:docPartGallery w:val="Table of Contents"/>
          <w:docPartUnique/>
        </w:docPartObj>
      </w:sdtPr>
      <w:sdtEndPr>
        <w:rPr>
          <w:rFonts w:ascii="Times New Roman" w:eastAsia="Times New Roman" w:hAnsi="Times New Roman" w:cstheme="minorBidi"/>
          <w:color w:val="auto"/>
          <w:sz w:val="24"/>
          <w:szCs w:val="22"/>
          <w:lang w:eastAsia="en-US"/>
        </w:rPr>
      </w:sdtEndPr>
      <w:sdtContent>
        <w:p w14:paraId="3AB8977C" w14:textId="11990AE2" w:rsidR="00D76939" w:rsidRPr="00D76939" w:rsidRDefault="00D76939" w:rsidP="00D76939">
          <w:pPr>
            <w:pStyle w:val="1"/>
            <w:spacing w:before="240" w:after="120"/>
            <w:rPr>
              <w:rFonts w:eastAsia="宋体" w:hint="eastAsia"/>
              <w:color w:val="000000" w:themeColor="text1"/>
              <w:lang w:eastAsia="zh-CN"/>
            </w:rPr>
          </w:pPr>
          <w:r w:rsidRPr="00D76939">
            <w:rPr>
              <w:rFonts w:ascii="Times New Roman" w:eastAsia="Times New Roman" w:hAnsi="Times New Roman"/>
              <w:color w:val="000000" w:themeColor="text1"/>
            </w:rPr>
            <w:t>Table of Contents</w:t>
          </w:r>
          <w:bookmarkEnd w:id="1"/>
        </w:p>
        <w:p w14:paraId="1DCBE3A3" w14:textId="7E2339CB" w:rsidR="00D76939" w:rsidRDefault="00D76939">
          <w:pPr>
            <w:pStyle w:val="TOC1"/>
            <w:tabs>
              <w:tab w:val="right" w:leader="dot" w:pos="9782"/>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30476912" w:history="1">
            <w:r w:rsidRPr="00090959">
              <w:rPr>
                <w:rStyle w:val="aff9"/>
                <w:rFonts w:ascii="Times New Roman" w:eastAsia="Times New Roman" w:hAnsi="Times New Roman" w:hint="eastAsia"/>
                <w:noProof/>
              </w:rPr>
              <w:t>Executive Summary / 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E89525" w14:textId="7E425443" w:rsidR="00D76939" w:rsidRDefault="00D76939">
          <w:pPr>
            <w:pStyle w:val="TOC1"/>
            <w:tabs>
              <w:tab w:val="right" w:leader="dot" w:pos="9782"/>
            </w:tabs>
            <w:rPr>
              <w:rFonts w:cstheme="minorBidi" w:hint="eastAsia"/>
              <w:noProof/>
              <w:kern w:val="2"/>
              <w:szCs w:val="24"/>
              <w14:ligatures w14:val="standardContextual"/>
            </w:rPr>
          </w:pPr>
          <w:hyperlink w:anchor="_Toc230476913" w:history="1">
            <w:r w:rsidRPr="00090959">
              <w:rPr>
                <w:rStyle w:val="aff9"/>
                <w:rFonts w:ascii="Times New Roman" w:eastAsia="Times New Roman" w:hAnsi="Times New Roman"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AE775F" w14:textId="227EEE8E" w:rsidR="00D76939" w:rsidRDefault="00D76939">
          <w:pPr>
            <w:pStyle w:val="TOC1"/>
            <w:tabs>
              <w:tab w:val="right" w:leader="dot" w:pos="9782"/>
            </w:tabs>
            <w:rPr>
              <w:rFonts w:cstheme="minorBidi" w:hint="eastAsia"/>
              <w:noProof/>
              <w:kern w:val="2"/>
              <w:szCs w:val="24"/>
              <w14:ligatures w14:val="standardContextual"/>
            </w:rPr>
          </w:pPr>
          <w:hyperlink w:anchor="_Toc230476914" w:history="1">
            <w:r w:rsidRPr="00090959">
              <w:rPr>
                <w:rStyle w:val="aff9"/>
                <w:rFonts w:ascii="Times New Roman" w:eastAsia="Times New Roman" w:hAnsi="Times New Roman" w:hint="eastAsia"/>
                <w:noProof/>
              </w:rPr>
              <w:t>1. Intro</w:t>
            </w:r>
            <w:r w:rsidRPr="00090959">
              <w:rPr>
                <w:rStyle w:val="aff9"/>
                <w:rFonts w:ascii="Times New Roman" w:eastAsia="Times New Roman" w:hAnsi="Times New Roman" w:hint="eastAsia"/>
                <w:noProof/>
              </w:rPr>
              <w:t>d</w:t>
            </w:r>
            <w:r w:rsidRPr="00090959">
              <w:rPr>
                <w:rStyle w:val="aff9"/>
                <w:rFonts w:ascii="Times New Roman" w:eastAsia="Times New Roman" w:hAnsi="Times New Roman" w:hint="eastAsia"/>
                <w:noProof/>
              </w:rPr>
              <w:t>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A264391" w14:textId="61E54381" w:rsidR="00D76939" w:rsidRDefault="00D76939">
          <w:pPr>
            <w:pStyle w:val="TOC1"/>
            <w:tabs>
              <w:tab w:val="right" w:leader="dot" w:pos="9782"/>
            </w:tabs>
            <w:rPr>
              <w:rFonts w:cstheme="minorBidi" w:hint="eastAsia"/>
              <w:noProof/>
              <w:kern w:val="2"/>
              <w:szCs w:val="24"/>
              <w14:ligatures w14:val="standardContextual"/>
            </w:rPr>
          </w:pPr>
          <w:hyperlink w:anchor="_Toc230476915" w:history="1">
            <w:r w:rsidRPr="00090959">
              <w:rPr>
                <w:rStyle w:val="aff9"/>
                <w:rFonts w:ascii="Times New Roman" w:eastAsia="Times New Roman" w:hAnsi="Times New Roman" w:hint="eastAsia"/>
                <w:noProof/>
              </w:rPr>
              <w:t>2. Research Method - Systematic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FAD329" w14:textId="5C94B47D" w:rsidR="00D76939" w:rsidRDefault="00D76939">
          <w:pPr>
            <w:pStyle w:val="TOC2"/>
            <w:tabs>
              <w:tab w:val="right" w:leader="dot" w:pos="9782"/>
            </w:tabs>
            <w:rPr>
              <w:rFonts w:cstheme="minorBidi" w:hint="eastAsia"/>
              <w:noProof/>
              <w:kern w:val="2"/>
              <w:szCs w:val="24"/>
              <w14:ligatures w14:val="standardContextual"/>
            </w:rPr>
          </w:pPr>
          <w:hyperlink w:anchor="_Toc230476916" w:history="1">
            <w:r w:rsidRPr="00090959">
              <w:rPr>
                <w:rStyle w:val="aff9"/>
                <w:rFonts w:ascii="Times New Roman" w:eastAsia="Times New Roman" w:hAnsi="Times New Roman" w:hint="eastAsia"/>
                <w:noProof/>
              </w:rPr>
              <w:t>2.1 Search Strategy and Study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83C2A7" w14:textId="6BFF5629" w:rsidR="00D76939" w:rsidRDefault="00D76939">
          <w:pPr>
            <w:pStyle w:val="TOC2"/>
            <w:tabs>
              <w:tab w:val="right" w:leader="dot" w:pos="9782"/>
            </w:tabs>
            <w:rPr>
              <w:rFonts w:cstheme="minorBidi" w:hint="eastAsia"/>
              <w:noProof/>
              <w:kern w:val="2"/>
              <w:szCs w:val="24"/>
              <w14:ligatures w14:val="standardContextual"/>
            </w:rPr>
          </w:pPr>
          <w:hyperlink w:anchor="_Toc230476917" w:history="1">
            <w:r w:rsidRPr="00090959">
              <w:rPr>
                <w:rStyle w:val="aff9"/>
                <w:rFonts w:ascii="Times New Roman" w:eastAsia="Times New Roman" w:hAnsi="Times New Roman" w:hint="eastAsia"/>
                <w:noProof/>
              </w:rPr>
              <w:t>2.2 Synthesis of Literature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CF7D0C" w14:textId="3DDAE617" w:rsidR="00D76939" w:rsidRDefault="00D76939">
          <w:pPr>
            <w:pStyle w:val="TOC2"/>
            <w:tabs>
              <w:tab w:val="right" w:leader="dot" w:pos="9782"/>
            </w:tabs>
            <w:rPr>
              <w:rFonts w:cstheme="minorBidi" w:hint="eastAsia"/>
              <w:noProof/>
              <w:kern w:val="2"/>
              <w:szCs w:val="24"/>
              <w14:ligatures w14:val="standardContextual"/>
            </w:rPr>
          </w:pPr>
          <w:hyperlink w:anchor="_Toc230476918" w:history="1">
            <w:r w:rsidRPr="00090959">
              <w:rPr>
                <w:rStyle w:val="aff9"/>
                <w:rFonts w:ascii="Times New Roman" w:eastAsia="Times New Roman" w:hAnsi="Times New Roman" w:hint="eastAsia"/>
                <w:noProof/>
              </w:rPr>
              <w:t>2.3 Literature Search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FD2348" w14:textId="23B7CD89" w:rsidR="00D76939" w:rsidRDefault="00D76939">
          <w:pPr>
            <w:pStyle w:val="TOC2"/>
            <w:tabs>
              <w:tab w:val="right" w:leader="dot" w:pos="9782"/>
            </w:tabs>
            <w:rPr>
              <w:rFonts w:cstheme="minorBidi" w:hint="eastAsia"/>
              <w:noProof/>
              <w:kern w:val="2"/>
              <w:szCs w:val="24"/>
              <w14:ligatures w14:val="standardContextual"/>
            </w:rPr>
          </w:pPr>
          <w:hyperlink w:anchor="_Toc230476919" w:history="1">
            <w:r w:rsidRPr="00090959">
              <w:rPr>
                <w:rStyle w:val="aff9"/>
                <w:rFonts w:ascii="Times New Roman" w:eastAsia="Times New Roman" w:hAnsi="Times New Roman" w:hint="eastAsia"/>
                <w:noProof/>
              </w:rPr>
              <w:t>2.4 Inclusion and Exclusion Criteria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3F468A" w14:textId="1648BE6A" w:rsidR="00D76939" w:rsidRDefault="00D76939">
          <w:pPr>
            <w:pStyle w:val="TOC2"/>
            <w:tabs>
              <w:tab w:val="right" w:leader="dot" w:pos="9782"/>
            </w:tabs>
            <w:rPr>
              <w:rFonts w:cstheme="minorBidi" w:hint="eastAsia"/>
              <w:noProof/>
              <w:kern w:val="2"/>
              <w:szCs w:val="24"/>
              <w14:ligatures w14:val="standardContextual"/>
            </w:rPr>
          </w:pPr>
          <w:hyperlink w:anchor="_Toc230476920" w:history="1">
            <w:r w:rsidRPr="00090959">
              <w:rPr>
                <w:rStyle w:val="aff9"/>
                <w:rFonts w:ascii="Times New Roman" w:eastAsia="Times New Roman" w:hAnsi="Times New Roman" w:hint="eastAsia"/>
                <w:noProof/>
              </w:rPr>
              <w:t>2.5 Preliminary Literature Review Themes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81FD9E" w14:textId="295AB59B" w:rsidR="00D76939" w:rsidRDefault="00D76939">
          <w:pPr>
            <w:pStyle w:val="TOC1"/>
            <w:tabs>
              <w:tab w:val="right" w:leader="dot" w:pos="9782"/>
            </w:tabs>
            <w:rPr>
              <w:rFonts w:cstheme="minorBidi" w:hint="eastAsia"/>
              <w:noProof/>
              <w:kern w:val="2"/>
              <w:szCs w:val="24"/>
              <w14:ligatures w14:val="standardContextual"/>
            </w:rPr>
          </w:pPr>
          <w:hyperlink w:anchor="_Toc230476921" w:history="1">
            <w:r w:rsidRPr="00090959">
              <w:rPr>
                <w:rStyle w:val="aff9"/>
                <w:rFonts w:ascii="Times New Roman" w:eastAsia="Times New Roman" w:hAnsi="Times New Roman" w:hint="eastAsia"/>
                <w:noProof/>
              </w:rPr>
              <w:t>3.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EB5604" w14:textId="4C246E4E" w:rsidR="00D76939" w:rsidRDefault="00D76939">
          <w:pPr>
            <w:pStyle w:val="TOC1"/>
            <w:tabs>
              <w:tab w:val="right" w:leader="dot" w:pos="9782"/>
            </w:tabs>
            <w:rPr>
              <w:rFonts w:cstheme="minorBidi" w:hint="eastAsia"/>
              <w:noProof/>
              <w:kern w:val="2"/>
              <w:szCs w:val="24"/>
              <w14:ligatures w14:val="standardContextual"/>
            </w:rPr>
          </w:pPr>
          <w:hyperlink w:anchor="_Toc230476922" w:history="1">
            <w:r w:rsidRPr="00090959">
              <w:rPr>
                <w:rStyle w:val="aff9"/>
                <w:rFonts w:ascii="Times New Roman" w:eastAsia="Times New Roman" w:hAnsi="Times New Roman" w:hint="eastAsia"/>
                <w:noProof/>
              </w:rPr>
              <w:t>4. Gap Identification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4F931A" w14:textId="582A45EE" w:rsidR="00D76939" w:rsidRDefault="00D76939">
          <w:pPr>
            <w:pStyle w:val="TOC1"/>
            <w:tabs>
              <w:tab w:val="right" w:leader="dot" w:pos="9782"/>
            </w:tabs>
            <w:rPr>
              <w:rFonts w:cstheme="minorBidi" w:hint="eastAsia"/>
              <w:noProof/>
              <w:kern w:val="2"/>
              <w:szCs w:val="24"/>
              <w14:ligatures w14:val="standardContextual"/>
            </w:rPr>
          </w:pPr>
          <w:hyperlink w:anchor="_Toc230476923" w:history="1">
            <w:r w:rsidRPr="00090959">
              <w:rPr>
                <w:rStyle w:val="aff9"/>
                <w:rFonts w:ascii="Times New Roman" w:eastAsia="Times New Roman" w:hAnsi="Times New Roman" w:hint="eastAsia"/>
                <w:noProof/>
              </w:rPr>
              <w:t>5.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CAFB8B" w14:textId="1BF2544C" w:rsidR="00D76939" w:rsidRDefault="00D76939">
          <w:pPr>
            <w:pStyle w:val="TOC1"/>
            <w:tabs>
              <w:tab w:val="right" w:leader="dot" w:pos="9782"/>
            </w:tabs>
            <w:rPr>
              <w:rFonts w:cstheme="minorBidi" w:hint="eastAsia"/>
              <w:noProof/>
              <w:kern w:val="2"/>
              <w:szCs w:val="24"/>
              <w14:ligatures w14:val="standardContextual"/>
            </w:rPr>
          </w:pPr>
          <w:hyperlink w:anchor="_Toc230476924" w:history="1">
            <w:r w:rsidRPr="00090959">
              <w:rPr>
                <w:rStyle w:val="aff9"/>
                <w:rFonts w:ascii="Times New Roman" w:eastAsia="Times New Roman" w:hAnsi="Times New Roman" w:hint="eastAsia"/>
                <w:noProof/>
              </w:rPr>
              <w:t>6.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20A9FA" w14:textId="0E3A0D5F" w:rsidR="00D76939" w:rsidRDefault="00D76939">
          <w:pPr>
            <w:pStyle w:val="TOC1"/>
            <w:tabs>
              <w:tab w:val="right" w:leader="dot" w:pos="9782"/>
            </w:tabs>
            <w:rPr>
              <w:rFonts w:cstheme="minorBidi" w:hint="eastAsia"/>
              <w:noProof/>
              <w:kern w:val="2"/>
              <w:szCs w:val="24"/>
              <w14:ligatures w14:val="standardContextual"/>
            </w:rPr>
          </w:pPr>
          <w:hyperlink w:anchor="_Toc230476925" w:history="1">
            <w:r w:rsidRPr="00090959">
              <w:rPr>
                <w:rStyle w:val="aff9"/>
                <w:rFonts w:ascii="Times New Roman" w:eastAsia="Times New Roman" w:hAnsi="Times New Roman" w:hint="eastAsia"/>
                <w:noProof/>
              </w:rPr>
              <w:t>7. Project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2594F2" w14:textId="2D97441A" w:rsidR="00D76939" w:rsidRDefault="00D76939">
          <w:pPr>
            <w:pStyle w:val="TOC1"/>
            <w:tabs>
              <w:tab w:val="right" w:leader="dot" w:pos="9782"/>
            </w:tabs>
            <w:rPr>
              <w:rFonts w:cstheme="minorBidi" w:hint="eastAsia"/>
              <w:noProof/>
              <w:kern w:val="2"/>
              <w:szCs w:val="24"/>
              <w14:ligatures w14:val="standardContextual"/>
            </w:rPr>
          </w:pPr>
          <w:hyperlink w:anchor="_Toc230476926" w:history="1">
            <w:r w:rsidRPr="00090959">
              <w:rPr>
                <w:rStyle w:val="aff9"/>
                <w:rFonts w:ascii="Times New Roman" w:eastAsia="Times New Roman" w:hAnsi="Times New Roman" w:hint="eastAsia"/>
                <w:noProof/>
              </w:rPr>
              <w:t>8.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CFD28C" w14:textId="1E26EFBC" w:rsidR="00D76939" w:rsidRDefault="00D76939">
          <w:pPr>
            <w:pStyle w:val="TOC2"/>
            <w:tabs>
              <w:tab w:val="right" w:leader="dot" w:pos="9782"/>
            </w:tabs>
            <w:rPr>
              <w:rFonts w:cstheme="minorBidi" w:hint="eastAsia"/>
              <w:noProof/>
              <w:kern w:val="2"/>
              <w:szCs w:val="24"/>
              <w14:ligatures w14:val="standardContextual"/>
            </w:rPr>
          </w:pPr>
          <w:hyperlink w:anchor="_Toc230476927" w:history="1">
            <w:r w:rsidRPr="00090959">
              <w:rPr>
                <w:rStyle w:val="aff9"/>
                <w:rFonts w:ascii="Times New Roman" w:eastAsia="Times New Roman" w:hAnsi="Times New Roman" w:hint="eastAsia"/>
                <w:noProof/>
              </w:rPr>
              <w:t>8.1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CCF509" w14:textId="4622279A" w:rsidR="00D76939" w:rsidRDefault="00D76939">
          <w:pPr>
            <w:pStyle w:val="TOC2"/>
            <w:tabs>
              <w:tab w:val="right" w:leader="dot" w:pos="9782"/>
            </w:tabs>
            <w:rPr>
              <w:rFonts w:cstheme="minorBidi" w:hint="eastAsia"/>
              <w:noProof/>
              <w:kern w:val="2"/>
              <w:szCs w:val="24"/>
              <w14:ligatures w14:val="standardContextual"/>
            </w:rPr>
          </w:pPr>
          <w:hyperlink w:anchor="_Toc230476928" w:history="1">
            <w:r w:rsidRPr="00090959">
              <w:rPr>
                <w:rStyle w:val="aff9"/>
                <w:rFonts w:ascii="Times New Roman" w:eastAsia="Times New Roman" w:hAnsi="Times New Roman" w:hint="eastAsia"/>
                <w:noProof/>
              </w:rPr>
              <w:t>8.2 Data Collection and Simulation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E1529B" w14:textId="2CF06978" w:rsidR="00D76939" w:rsidRDefault="00D76939">
          <w:pPr>
            <w:pStyle w:val="TOC2"/>
            <w:tabs>
              <w:tab w:val="right" w:leader="dot" w:pos="9782"/>
            </w:tabs>
            <w:rPr>
              <w:rFonts w:cstheme="minorBidi" w:hint="eastAsia"/>
              <w:noProof/>
              <w:kern w:val="2"/>
              <w:szCs w:val="24"/>
              <w14:ligatures w14:val="standardContextual"/>
            </w:rPr>
          </w:pPr>
          <w:hyperlink w:anchor="_Toc230476929" w:history="1">
            <w:r w:rsidRPr="00090959">
              <w:rPr>
                <w:rStyle w:val="aff9"/>
                <w:rFonts w:ascii="Times New Roman" w:eastAsia="Times New Roman" w:hAnsi="Times New Roman" w:hint="eastAsia"/>
                <w:noProof/>
              </w:rPr>
              <w:t>8.3 Tools and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2AD336" w14:textId="2419DE50" w:rsidR="00D76939" w:rsidRDefault="00D76939">
          <w:pPr>
            <w:pStyle w:val="TOC2"/>
            <w:tabs>
              <w:tab w:val="right" w:leader="dot" w:pos="9782"/>
            </w:tabs>
            <w:rPr>
              <w:rFonts w:cstheme="minorBidi" w:hint="eastAsia"/>
              <w:noProof/>
              <w:kern w:val="2"/>
              <w:szCs w:val="24"/>
              <w14:ligatures w14:val="standardContextual"/>
            </w:rPr>
          </w:pPr>
          <w:hyperlink w:anchor="_Toc230476930" w:history="1">
            <w:r w:rsidRPr="00090959">
              <w:rPr>
                <w:rStyle w:val="aff9"/>
                <w:rFonts w:ascii="Times New Roman" w:eastAsia="Times New Roman" w:hAnsi="Times New Roman" w:hint="eastAsia"/>
                <w:noProof/>
              </w:rPr>
              <w:t>8.4 Experimental Variables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F57C5D" w14:textId="317CF1A6" w:rsidR="00D76939" w:rsidRDefault="00D76939">
          <w:pPr>
            <w:pStyle w:val="TOC2"/>
            <w:tabs>
              <w:tab w:val="right" w:leader="dot" w:pos="9782"/>
            </w:tabs>
            <w:rPr>
              <w:rFonts w:cstheme="minorBidi" w:hint="eastAsia"/>
              <w:noProof/>
              <w:kern w:val="2"/>
              <w:szCs w:val="24"/>
              <w14:ligatures w14:val="standardContextual"/>
            </w:rPr>
          </w:pPr>
          <w:hyperlink w:anchor="_Toc230476931" w:history="1">
            <w:r w:rsidRPr="00090959">
              <w:rPr>
                <w:rStyle w:val="aff9"/>
                <w:rFonts w:ascii="Times New Roman" w:eastAsia="Times New Roman" w:hAnsi="Times New Roman" w:hint="eastAsia"/>
                <w:noProof/>
              </w:rPr>
              <w:t>8.5 Project Schedule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B0A2AC" w14:textId="78C82F5A" w:rsidR="00D76939" w:rsidRDefault="00D76939">
          <w:pPr>
            <w:pStyle w:val="TOC1"/>
            <w:tabs>
              <w:tab w:val="right" w:leader="dot" w:pos="9782"/>
            </w:tabs>
            <w:rPr>
              <w:rFonts w:cstheme="minorBidi" w:hint="eastAsia"/>
              <w:noProof/>
              <w:kern w:val="2"/>
              <w:szCs w:val="24"/>
              <w14:ligatures w14:val="standardContextual"/>
            </w:rPr>
          </w:pPr>
          <w:hyperlink w:anchor="_Toc230476932" w:history="1">
            <w:r w:rsidRPr="00090959">
              <w:rPr>
                <w:rStyle w:val="aff9"/>
                <w:rFonts w:ascii="Times New Roman" w:eastAsia="Times New Roman" w:hAnsi="Times New Roman" w:hint="eastAsia"/>
                <w:noProof/>
              </w:rPr>
              <w:t>9. Proposed Solution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5D84BE" w14:textId="131BFC0C" w:rsidR="00D76939" w:rsidRDefault="00D76939">
          <w:pPr>
            <w:pStyle w:val="TOC2"/>
            <w:tabs>
              <w:tab w:val="right" w:leader="dot" w:pos="9782"/>
            </w:tabs>
            <w:rPr>
              <w:rFonts w:cstheme="minorBidi" w:hint="eastAsia"/>
              <w:noProof/>
              <w:kern w:val="2"/>
              <w:szCs w:val="24"/>
              <w14:ligatures w14:val="standardContextual"/>
            </w:rPr>
          </w:pPr>
          <w:hyperlink w:anchor="_Toc230476933" w:history="1">
            <w:r w:rsidRPr="00090959">
              <w:rPr>
                <w:rStyle w:val="aff9"/>
                <w:rFonts w:ascii="Times New Roman" w:eastAsia="Times New Roman" w:hAnsi="Times New Roman" w:hint="eastAsia"/>
                <w:noProof/>
              </w:rPr>
              <w:t>9.1 System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BA38DB" w14:textId="440DC563" w:rsidR="00D76939" w:rsidRDefault="00D76939">
          <w:pPr>
            <w:pStyle w:val="TOC2"/>
            <w:tabs>
              <w:tab w:val="right" w:leader="dot" w:pos="9782"/>
            </w:tabs>
            <w:rPr>
              <w:rFonts w:cstheme="minorBidi" w:hint="eastAsia"/>
              <w:noProof/>
              <w:kern w:val="2"/>
              <w:szCs w:val="24"/>
              <w14:ligatures w14:val="standardContextual"/>
            </w:rPr>
          </w:pPr>
          <w:hyperlink w:anchor="_Toc230476934" w:history="1">
            <w:r w:rsidRPr="00090959">
              <w:rPr>
                <w:rStyle w:val="aff9"/>
                <w:rFonts w:ascii="Times New Roman" w:eastAsia="Times New Roman" w:hAnsi="Times New Roman" w:hint="eastAsia"/>
                <w:noProof/>
              </w:rPr>
              <w:t>9.2 Main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23D625" w14:textId="2718721E" w:rsidR="00D76939" w:rsidRDefault="00D76939">
          <w:pPr>
            <w:pStyle w:val="TOC2"/>
            <w:tabs>
              <w:tab w:val="right" w:leader="dot" w:pos="9782"/>
            </w:tabs>
            <w:rPr>
              <w:rFonts w:cstheme="minorBidi" w:hint="eastAsia"/>
              <w:noProof/>
              <w:kern w:val="2"/>
              <w:szCs w:val="24"/>
              <w14:ligatures w14:val="standardContextual"/>
            </w:rPr>
          </w:pPr>
          <w:hyperlink w:anchor="_Toc230476935" w:history="1">
            <w:r w:rsidRPr="00090959">
              <w:rPr>
                <w:rStyle w:val="aff9"/>
                <w:rFonts w:ascii="Times New Roman" w:eastAsia="Times New Roman" w:hAnsi="Times New Roman" w:hint="eastAsia"/>
                <w:noProof/>
              </w:rPr>
              <w:t>9.3 Validation Rules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DAFFD8" w14:textId="4E690F46" w:rsidR="00D76939" w:rsidRDefault="00D76939">
          <w:pPr>
            <w:pStyle w:val="TOC1"/>
            <w:tabs>
              <w:tab w:val="right" w:leader="dot" w:pos="9782"/>
            </w:tabs>
            <w:rPr>
              <w:rFonts w:cstheme="minorBidi" w:hint="eastAsia"/>
              <w:noProof/>
              <w:kern w:val="2"/>
              <w:szCs w:val="24"/>
              <w14:ligatures w14:val="standardContextual"/>
            </w:rPr>
          </w:pPr>
          <w:hyperlink w:anchor="_Toc230476936" w:history="1">
            <w:r w:rsidRPr="00090959">
              <w:rPr>
                <w:rStyle w:val="aff9"/>
                <w:rFonts w:ascii="Times New Roman" w:eastAsia="Times New Roman" w:hAnsi="Times New Roman" w:hint="eastAsia"/>
                <w:noProof/>
              </w:rPr>
              <w:t>10. Evaluation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95B001" w14:textId="3B67869A" w:rsidR="00D76939" w:rsidRDefault="00D76939">
          <w:pPr>
            <w:pStyle w:val="TOC1"/>
            <w:tabs>
              <w:tab w:val="right" w:leader="dot" w:pos="9782"/>
            </w:tabs>
            <w:rPr>
              <w:rFonts w:cstheme="minorBidi" w:hint="eastAsia"/>
              <w:noProof/>
              <w:kern w:val="2"/>
              <w:szCs w:val="24"/>
              <w14:ligatures w14:val="standardContextual"/>
            </w:rPr>
          </w:pPr>
          <w:hyperlink w:anchor="_Toc230476937" w:history="1">
            <w:r w:rsidRPr="00090959">
              <w:rPr>
                <w:rStyle w:val="aff9"/>
                <w:rFonts w:ascii="Times New Roman" w:eastAsia="Times New Roman" w:hAnsi="Times New Roman" w:hint="eastAsia"/>
                <w:noProof/>
              </w:rPr>
              <w:t>11.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_Toc230476937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9831D5" w14:textId="438DC21F" w:rsidR="00D76939" w:rsidRDefault="00D76939">
          <w:pPr>
            <w:rPr>
              <w:rFonts w:hint="eastAsia"/>
            </w:rPr>
          </w:pPr>
          <w:r>
            <w:rPr>
              <w:b/>
              <w:bCs/>
              <w:lang w:val="zh-CN"/>
            </w:rPr>
            <w:fldChar w:fldCharType="end"/>
          </w:r>
        </w:p>
      </w:sdtContent>
    </w:sdt>
    <w:p w14:paraId="786A785E" w14:textId="77777777" w:rsidR="008C6FAB" w:rsidRPr="00D76939" w:rsidRDefault="00000000">
      <w:pPr>
        <w:rPr>
          <w:color w:val="000000" w:themeColor="text1"/>
          <w:lang w:eastAsia="zh-CN"/>
        </w:rPr>
      </w:pPr>
      <w:r w:rsidRPr="00D76939">
        <w:rPr>
          <w:color w:val="000000" w:themeColor="text1"/>
          <w:lang w:eastAsia="zh-CN"/>
        </w:rPr>
        <w:br w:type="page"/>
      </w:r>
    </w:p>
    <w:p w14:paraId="2798A4B0" w14:textId="77777777" w:rsidR="008C6FAB" w:rsidRPr="00D76939" w:rsidRDefault="00000000">
      <w:pPr>
        <w:pStyle w:val="1"/>
        <w:spacing w:before="240" w:after="120"/>
        <w:rPr>
          <w:color w:val="000000" w:themeColor="text1"/>
        </w:rPr>
      </w:pPr>
      <w:bookmarkStart w:id="2" w:name="_Toc230476914"/>
      <w:r w:rsidRPr="00D76939">
        <w:rPr>
          <w:rFonts w:ascii="Times New Roman" w:eastAsia="Times New Roman" w:hAnsi="Times New Roman"/>
          <w:color w:val="000000" w:themeColor="text1"/>
        </w:rPr>
        <w:lastRenderedPageBreak/>
        <w:t>1. Introduction</w:t>
      </w:r>
      <w:bookmarkEnd w:id="2"/>
    </w:p>
    <w:p w14:paraId="471C1BE9" w14:textId="77777777" w:rsidR="00E97FE9" w:rsidRPr="00E97FE9" w:rsidRDefault="00E97FE9" w:rsidP="00E97FE9">
      <w:pPr>
        <w:rPr>
          <w:color w:val="000000" w:themeColor="text1"/>
        </w:rPr>
      </w:pPr>
      <w:r w:rsidRPr="00E97FE9">
        <w:rPr>
          <w:color w:val="000000" w:themeColor="text1"/>
        </w:rPr>
        <w:t>For smart cities, there is no such thing as too much information: they rely on constant streams of data to know what is happening on the roads, to identify congestion, and to act in the event of an abnormal traffic situation. In-vehicle cameras, loop detectors, GPS feeds, and other IoT sensors can be used to deliver helpful information like vehicle counts, speeds, locations, and lane occupancy and movement patterns at a specific time. Although nowadays IoT technologies are used extensively for distributed sensing and data-driven services, they also come with communication reliability and heterogeneous data format challenges, and sensor quality (Al-Fuqaha et al., 2015; Karkouch et al., 2016).</w:t>
      </w:r>
    </w:p>
    <w:p w14:paraId="1C67A11F" w14:textId="77777777" w:rsidR="00E97FE9" w:rsidRPr="00E97FE9" w:rsidRDefault="00E97FE9" w:rsidP="00E97FE9">
      <w:pPr>
        <w:rPr>
          <w:color w:val="000000" w:themeColor="text1"/>
        </w:rPr>
      </w:pPr>
      <w:r w:rsidRPr="00E97FE9">
        <w:rPr>
          <w:color w:val="000000" w:themeColor="text1"/>
        </w:rPr>
        <w:t>Machine learning is now a popular technique to help detect abnormal traffic patterns — such as unexpected increases in congestion, road accidents, sensor failures, or other traffic data irregularities. A large number of traffic prediction studies have demonstrated good performance when models are trained and tested on pre-arranged historical traffic data (Boukerche &amp; Wang, 2020; Lv et al. , 2015). The most challenging part seems to be getting the models from research lab to streaming production. Real-time IoT data sources may be incomplete, delayed, duplicated, structurally invalid or out of range with other data sources.</w:t>
      </w:r>
    </w:p>
    <w:p w14:paraId="64C82275" w14:textId="4E9CF62E" w:rsidR="00E97FE9" w:rsidRPr="00E97FE9" w:rsidRDefault="00E97FE9" w:rsidP="00E97FE9">
      <w:pPr>
        <w:rPr>
          <w:rFonts w:eastAsia="宋体" w:hint="eastAsia"/>
          <w:color w:val="000000" w:themeColor="text1"/>
          <w:lang w:eastAsia="zh-CN"/>
        </w:rPr>
      </w:pPr>
      <w:r w:rsidRPr="00E97FE9">
        <w:rPr>
          <w:color w:val="000000" w:themeColor="text1"/>
        </w:rPr>
        <w:t>This proposal is for a software engineering problem, not an algorithmic problem. Without validation, malformed traffic messages can cause crashes, inaccurate predictions, extra costs to API usage, and a lack of auditability. The proposed capstone project thus explores the possibilities of a production oriented middleware pipeline to validate traffic messages prior to AI inference, filter for corrupted events in a Dead Letter Queue, route valid events to local and cloud AI pipeline and benchmark the performance of the system.</w:t>
      </w:r>
    </w:p>
    <w:p w14:paraId="79ECF60D" w14:textId="0B2E407A" w:rsidR="008C6FAB" w:rsidRPr="00D76939" w:rsidRDefault="00000000">
      <w:pPr>
        <w:pStyle w:val="1"/>
        <w:spacing w:before="240" w:after="120"/>
        <w:rPr>
          <w:color w:val="000000" w:themeColor="text1"/>
        </w:rPr>
      </w:pPr>
      <w:bookmarkStart w:id="3" w:name="_Toc230476915"/>
      <w:r w:rsidRPr="00D76939">
        <w:rPr>
          <w:rFonts w:ascii="Times New Roman" w:eastAsia="Times New Roman" w:hAnsi="Times New Roman"/>
          <w:color w:val="000000" w:themeColor="text1"/>
        </w:rPr>
        <w:lastRenderedPageBreak/>
        <w:t>2. Research Method - Systematic Literature Review</w:t>
      </w:r>
      <w:bookmarkEnd w:id="3"/>
    </w:p>
    <w:p w14:paraId="17DF1419" w14:textId="77777777" w:rsidR="00E97FE9" w:rsidRPr="00E97FE9" w:rsidRDefault="00E97FE9" w:rsidP="00E97FE9">
      <w:pPr>
        <w:rPr>
          <w:color w:val="000000" w:themeColor="text1"/>
        </w:rPr>
      </w:pPr>
      <w:r w:rsidRPr="00E97FE9">
        <w:rPr>
          <w:color w:val="000000" w:themeColor="text1"/>
        </w:rPr>
        <w:t>The research approach for this research proposal is of a systematic literature review. To find out what is known about the traffic anomaly detection, IoT data quality, production machine learning reliability, stream processing, and AI inference benchmarking. It is appropriate to take a systematic approach as this project involves a number of related disciplines and the gap in research is to be justified rather than on personal opinion.</w:t>
      </w:r>
    </w:p>
    <w:p w14:paraId="667E9F3F" w14:textId="6412B090" w:rsidR="00E97FE9" w:rsidRPr="00E97FE9" w:rsidRDefault="00E97FE9" w:rsidP="00E97FE9">
      <w:pPr>
        <w:rPr>
          <w:rFonts w:eastAsia="宋体" w:hint="eastAsia"/>
          <w:color w:val="000000" w:themeColor="text1"/>
          <w:lang w:eastAsia="zh-CN"/>
        </w:rPr>
      </w:pPr>
      <w:r w:rsidRPr="00E97FE9">
        <w:rPr>
          <w:color w:val="000000" w:themeColor="text1"/>
        </w:rPr>
        <w:t>The aim of the review is to aid in the completion of Task 1 and Task 2. It begins by reviewing the literature and current practices in the industry, after which it discusses the shortcomings of current practices, and finally, leads to the proposed software engineering solution, research questions, methodology and evaluation plan.</w:t>
      </w:r>
    </w:p>
    <w:p w14:paraId="74D3EE38" w14:textId="77777777" w:rsidR="008C6FAB" w:rsidRPr="00D76939" w:rsidRDefault="00000000">
      <w:pPr>
        <w:pStyle w:val="21"/>
        <w:rPr>
          <w:color w:val="000000" w:themeColor="text1"/>
        </w:rPr>
      </w:pPr>
      <w:bookmarkStart w:id="4" w:name="_Toc230476916"/>
      <w:r w:rsidRPr="00D76939">
        <w:rPr>
          <w:rFonts w:ascii="Times New Roman" w:eastAsia="Times New Roman" w:hAnsi="Times New Roman"/>
          <w:color w:val="000000" w:themeColor="text1"/>
        </w:rPr>
        <w:t>2.1 Search Strategy and Study Selection</w:t>
      </w:r>
      <w:bookmarkEnd w:id="4"/>
    </w:p>
    <w:p w14:paraId="79AB08E0" w14:textId="77777777" w:rsidR="00E97FE9" w:rsidRPr="00E97FE9" w:rsidRDefault="00E97FE9" w:rsidP="00E97FE9">
      <w:pPr>
        <w:rPr>
          <w:color w:val="000000" w:themeColor="text1"/>
        </w:rPr>
      </w:pPr>
      <w:r w:rsidRPr="00E97FE9">
        <w:rPr>
          <w:color w:val="000000" w:themeColor="text1"/>
        </w:rPr>
        <w:t>Academic databases (Google Scholar, IEEE Xplore, ACM Digital Library, ScienceDirect, SpringerLink, and institutional libraries) will be used to identify relevant studies. Peer-reviewed journal articles, conference papers and some highly cited foundational papers will be searched. Studies directly related to intelligent transportation systems, the quality of IoT data, anomaly detection, MLOps, stream processing, edge intelligence and AI benchmarking will take priority.</w:t>
      </w:r>
    </w:p>
    <w:p w14:paraId="04FD12E1" w14:textId="31808471" w:rsidR="00E97FE9" w:rsidRPr="00E97FE9" w:rsidRDefault="00E97FE9" w:rsidP="00E97FE9">
      <w:pPr>
        <w:rPr>
          <w:rFonts w:eastAsia="宋体" w:hint="eastAsia"/>
          <w:color w:val="000000" w:themeColor="text1"/>
          <w:lang w:eastAsia="zh-CN"/>
        </w:rPr>
      </w:pPr>
      <w:r w:rsidRPr="00E97FE9">
        <w:rPr>
          <w:color w:val="000000" w:themeColor="text1"/>
        </w:rPr>
        <w:t>The selection process for the studies will start with searching the broad key words and then title and abstract screening. Those papers that seem relevant will then be read in entirety to determine if it helps to solve the capstone problem. Snowballing will also be performed, with the references cited in significant paper(s) to be examined to find other work which is foundational or recent.</w:t>
      </w:r>
    </w:p>
    <w:p w14:paraId="65219AEF" w14:textId="77777777" w:rsidR="008C6FAB" w:rsidRPr="00D76939" w:rsidRDefault="00000000">
      <w:pPr>
        <w:pStyle w:val="21"/>
        <w:rPr>
          <w:color w:val="000000" w:themeColor="text1"/>
        </w:rPr>
      </w:pPr>
      <w:bookmarkStart w:id="5" w:name="_Toc230476917"/>
      <w:r w:rsidRPr="00D76939">
        <w:rPr>
          <w:rFonts w:ascii="Times New Roman" w:eastAsia="Times New Roman" w:hAnsi="Times New Roman"/>
          <w:color w:val="000000" w:themeColor="text1"/>
        </w:rPr>
        <w:t>2.2 Synthesis of Literature</w:t>
      </w:r>
      <w:bookmarkEnd w:id="5"/>
    </w:p>
    <w:p w14:paraId="1C24A008" w14:textId="77777777" w:rsidR="00E97FE9" w:rsidRPr="00E97FE9" w:rsidRDefault="00E97FE9" w:rsidP="00E97FE9">
      <w:pPr>
        <w:rPr>
          <w:color w:val="000000" w:themeColor="text1"/>
        </w:rPr>
      </w:pPr>
      <w:r w:rsidRPr="00E97FE9">
        <w:rPr>
          <w:color w:val="000000" w:themeColor="text1"/>
        </w:rPr>
        <w:t xml:space="preserve">Only the chosen literature will be synthesised thematically and not just chronologically. The main themes are: IoT data quality, traffic prediction and anomaly detection, MLOps and hidden technical </w:t>
      </w:r>
      <w:r w:rsidRPr="00E97FE9">
        <w:rPr>
          <w:color w:val="000000" w:themeColor="text1"/>
        </w:rPr>
        <w:lastRenderedPageBreak/>
        <w:t>debt, real-time stream processing, edge intelligence, and AI benchmarking. This is a thematic synthesis to combine the model level research with the architecture level software engineering issues, particularly the need for local-first inference and selective cloud escalation.</w:t>
      </w:r>
    </w:p>
    <w:p w14:paraId="43191874" w14:textId="441C0688" w:rsidR="00E97FE9" w:rsidRPr="00E97FE9" w:rsidRDefault="00E97FE9" w:rsidP="00E97FE9">
      <w:pPr>
        <w:rPr>
          <w:rFonts w:eastAsia="宋体" w:hint="eastAsia"/>
          <w:color w:val="000000" w:themeColor="text1"/>
          <w:lang w:eastAsia="zh-CN"/>
        </w:rPr>
      </w:pPr>
      <w:r w:rsidRPr="00E97FE9">
        <w:rPr>
          <w:color w:val="000000" w:themeColor="text1"/>
        </w:rPr>
        <w:t>The review will indicate for each theme the contribution, assumptions and limitations of existing studies. The synthesis will focus on whether the study concerned with the synthesis only considers predictive accuracy, or whether it also considers system reliability, dirty-data handling, latency, cost and operational fault tolerance. This helps with the subsequent gap identification section.</w:t>
      </w:r>
    </w:p>
    <w:p w14:paraId="3C21C000" w14:textId="77777777" w:rsidR="008C6FAB" w:rsidRPr="00D76939" w:rsidRDefault="00000000">
      <w:pPr>
        <w:pStyle w:val="21"/>
        <w:rPr>
          <w:color w:val="000000" w:themeColor="text1"/>
        </w:rPr>
      </w:pPr>
      <w:bookmarkStart w:id="6" w:name="_Toc230476918"/>
      <w:r w:rsidRPr="00D76939">
        <w:rPr>
          <w:rFonts w:ascii="Times New Roman" w:eastAsia="Times New Roman" w:hAnsi="Times New Roman"/>
          <w:color w:val="000000" w:themeColor="text1"/>
        </w:rPr>
        <w:t>2.3 Literature Search Strategy</w:t>
      </w:r>
      <w:bookmarkEnd w:id="6"/>
    </w:p>
    <w:p w14:paraId="4FB50DCF" w14:textId="77777777" w:rsidR="00E97FE9" w:rsidRPr="00E97FE9" w:rsidRDefault="00E97FE9" w:rsidP="00E97FE9">
      <w:pPr>
        <w:rPr>
          <w:color w:val="000000" w:themeColor="text1"/>
        </w:rPr>
      </w:pPr>
      <w:r w:rsidRPr="00E97FE9">
        <w:rPr>
          <w:color w:val="000000" w:themeColor="text1"/>
        </w:rPr>
        <w:t>Technical terms and Boolean operators will be used in the search strategy. Examples of search strings are:</w:t>
      </w:r>
    </w:p>
    <w:p w14:paraId="6FDF9796" w14:textId="4875BBD3" w:rsidR="00E97FE9" w:rsidRPr="00E97FE9" w:rsidRDefault="00E97FE9" w:rsidP="00E97FE9">
      <w:pPr>
        <w:ind w:firstLineChars="100" w:firstLine="240"/>
        <w:rPr>
          <w:color w:val="000000" w:themeColor="text1"/>
        </w:rPr>
      </w:pPr>
      <w:r w:rsidRPr="00E97FE9">
        <w:rPr>
          <w:color w:val="000000" w:themeColor="text1"/>
        </w:rPr>
        <w:t>traffic anomaly detection and machine learning and real-time.</w:t>
      </w:r>
    </w:p>
    <w:p w14:paraId="6FC74A14" w14:textId="67B368B0" w:rsidR="00E97FE9" w:rsidRPr="00E97FE9" w:rsidRDefault="00E97FE9" w:rsidP="00E97FE9">
      <w:pPr>
        <w:ind w:firstLineChars="100" w:firstLine="240"/>
        <w:rPr>
          <w:color w:val="000000" w:themeColor="text1"/>
        </w:rPr>
      </w:pPr>
      <w:r w:rsidRPr="00E97FE9">
        <w:rPr>
          <w:color w:val="000000" w:themeColor="text1"/>
        </w:rPr>
        <w:t>"traffic flow prediction" and IoT and streaming data</w:t>
      </w:r>
    </w:p>
    <w:p w14:paraId="4B71D362" w14:textId="68C41C60" w:rsidR="00E97FE9" w:rsidRPr="00E97FE9" w:rsidRDefault="00E97FE9" w:rsidP="00E97FE9">
      <w:pPr>
        <w:ind w:firstLineChars="100" w:firstLine="240"/>
        <w:rPr>
          <w:color w:val="000000" w:themeColor="text1"/>
        </w:rPr>
      </w:pPr>
      <w:r w:rsidRPr="00E97FE9">
        <w:rPr>
          <w:color w:val="000000" w:themeColor="text1"/>
        </w:rPr>
        <w:t>IoT data quality AND sensor data AND smart city</w:t>
      </w:r>
    </w:p>
    <w:p w14:paraId="68C722A7" w14:textId="6F27B44E" w:rsidR="00E97FE9" w:rsidRPr="00E97FE9" w:rsidRDefault="00E97FE9" w:rsidP="00E97FE9">
      <w:pPr>
        <w:ind w:firstLineChars="100" w:firstLine="240"/>
        <w:rPr>
          <w:color w:val="000000" w:themeColor="text1"/>
        </w:rPr>
      </w:pPr>
      <w:r w:rsidRPr="00E97FE9">
        <w:rPr>
          <w:color w:val="000000" w:themeColor="text1"/>
        </w:rPr>
        <w:t xml:space="preserve"> “machine learning operations” OR “MLOps” AND “data validation”</w:t>
      </w:r>
      <w:r w:rsidRPr="00E97FE9">
        <w:rPr>
          <w:color w:val="000000" w:themeColor="text1"/>
        </w:rPr>
      </w:r>
    </w:p>
    <w:p w14:paraId="3A894885" w14:textId="7A7B7B3A" w:rsidR="00E97FE9" w:rsidRPr="00E97FE9" w:rsidRDefault="00E97FE9" w:rsidP="00E97FE9">
      <w:pPr>
        <w:ind w:firstLineChars="100" w:firstLine="240"/>
        <w:rPr>
          <w:color w:val="000000" w:themeColor="text1"/>
        </w:rPr>
      </w:pPr>
      <w:r w:rsidRPr="00E97FE9">
        <w:rPr>
          <w:color w:val="000000" w:themeColor="text1"/>
        </w:rPr>
        <w:t>"hidden technical debt" AND "machine learning systems"</w:t>
      </w:r>
    </w:p>
    <w:p w14:paraId="3FAFE6B7" w14:textId="6E3365E4" w:rsidR="00E97FE9" w:rsidRPr="00E97FE9" w:rsidRDefault="00E97FE9" w:rsidP="00E97FE9">
      <w:pPr>
        <w:ind w:firstLineChars="100" w:firstLine="240"/>
        <w:rPr>
          <w:color w:val="000000" w:themeColor="text1"/>
        </w:rPr>
      </w:pPr>
      <w:r w:rsidRPr="00E97FE9">
        <w:rPr>
          <w:color w:val="000000" w:themeColor="text1"/>
        </w:rPr>
        <w:t>Dead Letter Queue AND stream processing</w:t>
      </w:r>
    </w:p>
    <w:p w14:paraId="5A32D07F" w14:textId="77777777" w:rsidR="00E97FE9" w:rsidRPr="00E97FE9" w:rsidRDefault="00E97FE9" w:rsidP="00E97FE9">
      <w:pPr>
        <w:ind w:firstLineChars="100" w:firstLine="240"/>
        <w:rPr>
          <w:color w:val="000000" w:themeColor="text1"/>
        </w:rPr>
      </w:pPr>
      <w:r w:rsidRPr="00E97FE9">
        <w:rPr>
          <w:color w:val="000000" w:themeColor="text1"/>
        </w:rPr>
        <w:t>"Edge Intelligence" AND "Cloud AI" AND "Latency"</w:t>
      </w:r>
    </w:p>
    <w:p w14:paraId="6A75860E" w14:textId="44D8C58D" w:rsidR="00E97FE9" w:rsidRPr="00E97FE9" w:rsidRDefault="00E97FE9" w:rsidP="00E97FE9">
      <w:pPr>
        <w:ind w:firstLineChars="100" w:firstLine="240"/>
        <w:rPr>
          <w:color w:val="000000" w:themeColor="text1"/>
        </w:rPr>
      </w:pPr>
      <w:r w:rsidRPr="00E97FE9">
        <w:rPr>
          <w:color w:val="000000" w:themeColor="text1"/>
        </w:rPr>
        <w:t>AI benchmarking AND inference latency AND throughput</w:t>
      </w:r>
    </w:p>
    <w:p w14:paraId="1F2D1626" w14:textId="39A4B2D5" w:rsidR="00E97FE9" w:rsidRPr="00E97FE9" w:rsidRDefault="00E97FE9" w:rsidP="00E97FE9">
      <w:pPr>
        <w:rPr>
          <w:rFonts w:eastAsia="宋体" w:hint="eastAsia"/>
          <w:color w:val="000000" w:themeColor="text1"/>
          <w:lang w:eastAsia="zh-CN"/>
        </w:rPr>
      </w:pPr>
      <w:r w:rsidRPr="00E97FE9">
        <w:rPr>
          <w:color w:val="000000" w:themeColor="text1"/>
        </w:rPr>
        <w:t>Search filtering will prioritize English language articles, peer-reviewed journals, and articles from the last ten years (2009 and forward). Older papers will be included only when they are fundamental, for example anomaly detection or distributed messaging research paper.</w:t>
      </w:r>
    </w:p>
    <w:p w14:paraId="41AF832E" w14:textId="77777777" w:rsidR="008C6FAB" w:rsidRPr="00D76939" w:rsidRDefault="00000000">
      <w:pPr>
        <w:pStyle w:val="21"/>
        <w:rPr>
          <w:color w:val="000000" w:themeColor="text1"/>
        </w:rPr>
      </w:pPr>
      <w:bookmarkStart w:id="7" w:name="_Toc230476919"/>
      <w:r w:rsidRPr="00D76939">
        <w:rPr>
          <w:rFonts w:ascii="Times New Roman" w:eastAsia="Times New Roman" w:hAnsi="Times New Roman"/>
          <w:color w:val="000000" w:themeColor="text1"/>
        </w:rPr>
        <w:lastRenderedPageBreak/>
        <w:t>2.4 Inclusion and Exclusion Criteria</w:t>
      </w:r>
      <w:bookmarkEnd w:id="7"/>
    </w:p>
    <w:tbl>
      <w:tblPr>
        <w:tblStyle w:val="aff1"/>
        <w:tblW w:w="0" w:type="auto"/>
        <w:jc w:val="center"/>
        <w:tblLook w:val="04A0" w:firstRow="1" w:lastRow="0" w:firstColumn="1" w:lastColumn="0" w:noHBand="0" w:noVBand="1"/>
      </w:tblPr>
      <w:tblGrid>
        <w:gridCol w:w="1872"/>
        <w:gridCol w:w="3744"/>
        <w:gridCol w:w="3744"/>
      </w:tblGrid>
      <w:tr w:rsidR="00D76939" w:rsidRPr="00D76939" w14:paraId="47691299" w14:textId="77777777" w:rsidTr="00E97FE9">
        <w:trPr>
          <w:cantSplit/>
          <w:tblHeader/>
          <w:jc w:val="center"/>
        </w:trPr>
        <w:tc>
          <w:tcPr>
            <w:tcW w:w="1872" w:type="dxa"/>
            <w:shd w:val="clear" w:color="auto" w:fill="FFFFFF" w:themeFill="background1"/>
            <w:vAlign w:val="center"/>
          </w:tcPr>
          <w:p w14:paraId="054856C1" w14:textId="77777777" w:rsidR="008C6FAB" w:rsidRPr="00D76939" w:rsidRDefault="00000000">
            <w:pPr>
              <w:spacing w:after="40" w:line="252" w:lineRule="auto"/>
              <w:rPr>
                <w:color w:val="000000" w:themeColor="text1"/>
              </w:rPr>
            </w:pPr>
            <w:r w:rsidRPr="00D76939">
              <w:rPr>
                <w:b/>
                <w:color w:val="000000" w:themeColor="text1"/>
                <w:sz w:val="19"/>
              </w:rPr>
              <w:t>Criteria Type</w:t>
            </w:r>
          </w:p>
        </w:tc>
        <w:tc>
          <w:tcPr>
            <w:tcW w:w="3744" w:type="dxa"/>
            <w:shd w:val="clear" w:color="auto" w:fill="FFFFFF" w:themeFill="background1"/>
            <w:vAlign w:val="center"/>
          </w:tcPr>
          <w:p w14:paraId="4334D1D3" w14:textId="77777777" w:rsidR="008C6FAB" w:rsidRPr="00D76939" w:rsidRDefault="00000000">
            <w:pPr>
              <w:spacing w:after="40" w:line="252" w:lineRule="auto"/>
              <w:rPr>
                <w:color w:val="000000" w:themeColor="text1"/>
              </w:rPr>
            </w:pPr>
            <w:r w:rsidRPr="00D76939">
              <w:rPr>
                <w:b/>
                <w:color w:val="000000" w:themeColor="text1"/>
                <w:sz w:val="19"/>
              </w:rPr>
              <w:t>Inclusion Criteria</w:t>
            </w:r>
          </w:p>
        </w:tc>
        <w:tc>
          <w:tcPr>
            <w:tcW w:w="3744" w:type="dxa"/>
            <w:shd w:val="clear" w:color="auto" w:fill="FFFFFF" w:themeFill="background1"/>
            <w:vAlign w:val="center"/>
          </w:tcPr>
          <w:p w14:paraId="5C626FD4" w14:textId="77777777" w:rsidR="008C6FAB" w:rsidRPr="00D76939" w:rsidRDefault="00000000">
            <w:pPr>
              <w:spacing w:after="40" w:line="252" w:lineRule="auto"/>
              <w:rPr>
                <w:color w:val="000000" w:themeColor="text1"/>
              </w:rPr>
            </w:pPr>
            <w:r w:rsidRPr="00D76939">
              <w:rPr>
                <w:b/>
                <w:color w:val="000000" w:themeColor="text1"/>
                <w:sz w:val="19"/>
              </w:rPr>
              <w:t>Exclusion Criteria</w:t>
            </w:r>
          </w:p>
        </w:tc>
      </w:tr>
      <w:tr w:rsidR="00D76939" w:rsidRPr="00D76939" w14:paraId="27C083BE" w14:textId="77777777" w:rsidTr="00E97FE9">
        <w:trPr>
          <w:cantSplit/>
          <w:jc w:val="center"/>
        </w:trPr>
        <w:tc>
          <w:tcPr>
            <w:tcW w:w="1872" w:type="dxa"/>
            <w:shd w:val="clear" w:color="auto" w:fill="FFFFFF" w:themeFill="background1"/>
            <w:vAlign w:val="center"/>
          </w:tcPr>
          <w:p w14:paraId="24FB57B8" w14:textId="77777777" w:rsidR="008C6FAB" w:rsidRPr="00D76939" w:rsidRDefault="00000000">
            <w:pPr>
              <w:spacing w:after="40" w:line="252" w:lineRule="auto"/>
              <w:rPr>
                <w:color w:val="000000" w:themeColor="text1"/>
              </w:rPr>
            </w:pPr>
            <w:r w:rsidRPr="00D76939">
              <w:rPr>
                <w:color w:val="000000" w:themeColor="text1"/>
                <w:sz w:val="19"/>
              </w:rPr>
              <w:t>Topic relevance</w:t>
            </w:r>
          </w:p>
        </w:tc>
        <w:tc>
          <w:tcPr>
            <w:tcW w:w="3744" w:type="dxa"/>
            <w:shd w:val="clear" w:color="auto" w:fill="FFFFFF" w:themeFill="background1"/>
            <w:vAlign w:val="center"/>
          </w:tcPr>
          <w:p w14:paraId="5960E30B" w14:textId="77777777" w:rsidR="008C6FAB" w:rsidRPr="00D76939" w:rsidRDefault="00000000">
            <w:pPr>
              <w:spacing w:after="40" w:line="252" w:lineRule="auto"/>
              <w:rPr>
                <w:color w:val="000000" w:themeColor="text1"/>
              </w:rPr>
            </w:pPr>
            <w:r w:rsidRPr="00D76939">
              <w:rPr>
                <w:color w:val="000000" w:themeColor="text1"/>
                <w:sz w:val="19"/>
              </w:rPr>
              <w:t>Studies about traffic anomaly detection, IoT data quality, MLOps, stream processing, edge AI, or inference benchmarking.</w:t>
            </w:r>
          </w:p>
        </w:tc>
        <w:tc>
          <w:tcPr>
            <w:tcW w:w="3744" w:type="dxa"/>
            <w:shd w:val="clear" w:color="auto" w:fill="FFFFFF" w:themeFill="background1"/>
            <w:vAlign w:val="center"/>
          </w:tcPr>
          <w:p w14:paraId="74F2F57C" w14:textId="77777777" w:rsidR="008C6FAB" w:rsidRPr="00D76939" w:rsidRDefault="00000000">
            <w:pPr>
              <w:spacing w:after="40" w:line="252" w:lineRule="auto"/>
              <w:rPr>
                <w:color w:val="000000" w:themeColor="text1"/>
              </w:rPr>
            </w:pPr>
            <w:r w:rsidRPr="00D76939">
              <w:rPr>
                <w:color w:val="000000" w:themeColor="text1"/>
                <w:sz w:val="19"/>
              </w:rPr>
              <w:t>Studies unrelated to software engineering, traffic systems, data validation, or AI pipeline reliability.</w:t>
            </w:r>
          </w:p>
        </w:tc>
      </w:tr>
      <w:tr w:rsidR="00D76939" w:rsidRPr="00D76939" w14:paraId="13D2ECCF" w14:textId="77777777" w:rsidTr="00E97FE9">
        <w:trPr>
          <w:cantSplit/>
          <w:jc w:val="center"/>
        </w:trPr>
        <w:tc>
          <w:tcPr>
            <w:tcW w:w="1872" w:type="dxa"/>
            <w:shd w:val="clear" w:color="auto" w:fill="FFFFFF" w:themeFill="background1"/>
            <w:vAlign w:val="center"/>
          </w:tcPr>
          <w:p w14:paraId="1F8AE6DE" w14:textId="77777777" w:rsidR="008C6FAB" w:rsidRPr="00D76939" w:rsidRDefault="00000000">
            <w:pPr>
              <w:spacing w:after="40" w:line="252" w:lineRule="auto"/>
              <w:rPr>
                <w:color w:val="000000" w:themeColor="text1"/>
              </w:rPr>
            </w:pPr>
            <w:r w:rsidRPr="00D76939">
              <w:rPr>
                <w:color w:val="000000" w:themeColor="text1"/>
                <w:sz w:val="19"/>
              </w:rPr>
              <w:t>Source quality</w:t>
            </w:r>
          </w:p>
        </w:tc>
        <w:tc>
          <w:tcPr>
            <w:tcW w:w="3744" w:type="dxa"/>
            <w:shd w:val="clear" w:color="auto" w:fill="FFFFFF" w:themeFill="background1"/>
            <w:vAlign w:val="center"/>
          </w:tcPr>
          <w:p w14:paraId="2EC79A22" w14:textId="77777777" w:rsidR="008C6FAB" w:rsidRPr="00D76939" w:rsidRDefault="00000000">
            <w:pPr>
              <w:spacing w:after="40" w:line="252" w:lineRule="auto"/>
              <w:rPr>
                <w:color w:val="000000" w:themeColor="text1"/>
              </w:rPr>
            </w:pPr>
            <w:r w:rsidRPr="00D76939">
              <w:rPr>
                <w:color w:val="000000" w:themeColor="text1"/>
                <w:sz w:val="19"/>
              </w:rPr>
              <w:t>Peer-reviewed journal articles, conference papers, and recognised foundational technical papers.</w:t>
            </w:r>
          </w:p>
        </w:tc>
        <w:tc>
          <w:tcPr>
            <w:tcW w:w="3744" w:type="dxa"/>
            <w:shd w:val="clear" w:color="auto" w:fill="FFFFFF" w:themeFill="background1"/>
            <w:vAlign w:val="center"/>
          </w:tcPr>
          <w:p w14:paraId="3A70C8C4" w14:textId="77777777" w:rsidR="008C6FAB" w:rsidRPr="00D76939" w:rsidRDefault="00000000">
            <w:pPr>
              <w:spacing w:after="40" w:line="252" w:lineRule="auto"/>
              <w:rPr>
                <w:color w:val="000000" w:themeColor="text1"/>
              </w:rPr>
            </w:pPr>
            <w:r w:rsidRPr="00D76939">
              <w:rPr>
                <w:color w:val="000000" w:themeColor="text1"/>
                <w:sz w:val="19"/>
              </w:rPr>
              <w:t>Blog posts, marketing materials, unsupported tutorials, or non-academic sources unless used only for implementation background.</w:t>
            </w:r>
          </w:p>
        </w:tc>
      </w:tr>
      <w:tr w:rsidR="00D76939" w:rsidRPr="00D76939" w14:paraId="678D8A9C" w14:textId="77777777" w:rsidTr="00E97FE9">
        <w:trPr>
          <w:cantSplit/>
          <w:jc w:val="center"/>
        </w:trPr>
        <w:tc>
          <w:tcPr>
            <w:tcW w:w="1872" w:type="dxa"/>
            <w:shd w:val="clear" w:color="auto" w:fill="FFFFFF" w:themeFill="background1"/>
            <w:vAlign w:val="center"/>
          </w:tcPr>
          <w:p w14:paraId="1DD3805E" w14:textId="77777777" w:rsidR="008C6FAB" w:rsidRPr="00D76939" w:rsidRDefault="00000000">
            <w:pPr>
              <w:spacing w:after="40" w:line="252" w:lineRule="auto"/>
              <w:rPr>
                <w:color w:val="000000" w:themeColor="text1"/>
              </w:rPr>
            </w:pPr>
            <w:r w:rsidRPr="00D76939">
              <w:rPr>
                <w:color w:val="000000" w:themeColor="text1"/>
                <w:sz w:val="19"/>
              </w:rPr>
              <w:t>Time period</w:t>
            </w:r>
          </w:p>
        </w:tc>
        <w:tc>
          <w:tcPr>
            <w:tcW w:w="3744" w:type="dxa"/>
            <w:shd w:val="clear" w:color="auto" w:fill="FFFFFF" w:themeFill="background1"/>
            <w:vAlign w:val="center"/>
          </w:tcPr>
          <w:p w14:paraId="55F04E58" w14:textId="77777777" w:rsidR="008C6FAB" w:rsidRPr="00D76939" w:rsidRDefault="00000000">
            <w:pPr>
              <w:spacing w:after="40" w:line="252" w:lineRule="auto"/>
              <w:rPr>
                <w:color w:val="000000" w:themeColor="text1"/>
              </w:rPr>
            </w:pPr>
            <w:r w:rsidRPr="00D76939">
              <w:rPr>
                <w:color w:val="000000" w:themeColor="text1"/>
                <w:sz w:val="19"/>
              </w:rPr>
              <w:t>Mainly 2009-2026, with emphasis on recent work from the last ten years.</w:t>
            </w:r>
          </w:p>
        </w:tc>
        <w:tc>
          <w:tcPr>
            <w:tcW w:w="3744" w:type="dxa"/>
            <w:shd w:val="clear" w:color="auto" w:fill="FFFFFF" w:themeFill="background1"/>
            <w:vAlign w:val="center"/>
          </w:tcPr>
          <w:p w14:paraId="7EFA68A5" w14:textId="77777777" w:rsidR="008C6FAB" w:rsidRPr="00D76939" w:rsidRDefault="00000000">
            <w:pPr>
              <w:spacing w:after="40" w:line="252" w:lineRule="auto"/>
              <w:rPr>
                <w:color w:val="000000" w:themeColor="text1"/>
              </w:rPr>
            </w:pPr>
            <w:r w:rsidRPr="00D76939">
              <w:rPr>
                <w:color w:val="000000" w:themeColor="text1"/>
                <w:sz w:val="19"/>
              </w:rPr>
              <w:t>Outdated studies that do not influence current software engineering or AI pipeline practice.</w:t>
            </w:r>
          </w:p>
        </w:tc>
      </w:tr>
      <w:tr w:rsidR="00D76939" w:rsidRPr="00D76939" w14:paraId="5657829A" w14:textId="77777777" w:rsidTr="00E97FE9">
        <w:trPr>
          <w:cantSplit/>
          <w:jc w:val="center"/>
        </w:trPr>
        <w:tc>
          <w:tcPr>
            <w:tcW w:w="1872" w:type="dxa"/>
            <w:shd w:val="clear" w:color="auto" w:fill="FFFFFF" w:themeFill="background1"/>
            <w:vAlign w:val="center"/>
          </w:tcPr>
          <w:p w14:paraId="3C0B6880" w14:textId="77777777" w:rsidR="008C6FAB" w:rsidRPr="00D76939" w:rsidRDefault="00000000">
            <w:pPr>
              <w:spacing w:after="40" w:line="252" w:lineRule="auto"/>
              <w:rPr>
                <w:color w:val="000000" w:themeColor="text1"/>
              </w:rPr>
            </w:pPr>
            <w:r w:rsidRPr="00D76939">
              <w:rPr>
                <w:color w:val="000000" w:themeColor="text1"/>
                <w:sz w:val="19"/>
              </w:rPr>
              <w:t>Methodological value</w:t>
            </w:r>
          </w:p>
        </w:tc>
        <w:tc>
          <w:tcPr>
            <w:tcW w:w="3744" w:type="dxa"/>
            <w:shd w:val="clear" w:color="auto" w:fill="FFFFFF" w:themeFill="background1"/>
            <w:vAlign w:val="center"/>
          </w:tcPr>
          <w:p w14:paraId="1CB4CA92" w14:textId="77777777" w:rsidR="008C6FAB" w:rsidRPr="00D76939" w:rsidRDefault="00000000">
            <w:pPr>
              <w:spacing w:after="40" w:line="252" w:lineRule="auto"/>
              <w:rPr>
                <w:color w:val="000000" w:themeColor="text1"/>
              </w:rPr>
            </w:pPr>
            <w:r w:rsidRPr="00D76939">
              <w:rPr>
                <w:color w:val="000000" w:themeColor="text1"/>
                <w:sz w:val="19"/>
              </w:rPr>
              <w:t>Studies that describe algorithms, architectures, metrics, or reliability issues relevant to this project.</w:t>
            </w:r>
          </w:p>
        </w:tc>
        <w:tc>
          <w:tcPr>
            <w:tcW w:w="3744" w:type="dxa"/>
            <w:shd w:val="clear" w:color="auto" w:fill="FFFFFF" w:themeFill="background1"/>
            <w:vAlign w:val="center"/>
          </w:tcPr>
          <w:p w14:paraId="5ECC153C" w14:textId="77777777" w:rsidR="008C6FAB" w:rsidRPr="00D76939" w:rsidRDefault="00000000">
            <w:pPr>
              <w:spacing w:after="40" w:line="252" w:lineRule="auto"/>
              <w:rPr>
                <w:color w:val="000000" w:themeColor="text1"/>
              </w:rPr>
            </w:pPr>
            <w:r w:rsidRPr="00D76939">
              <w:rPr>
                <w:color w:val="000000" w:themeColor="text1"/>
                <w:sz w:val="19"/>
              </w:rPr>
              <w:t>Studies with insufficient technical detail or no clear connection to the proposed project.</w:t>
            </w:r>
          </w:p>
        </w:tc>
      </w:tr>
    </w:tbl>
    <w:p w14:paraId="763A25AF" w14:textId="77777777" w:rsidR="008C6FAB" w:rsidRPr="00D76939" w:rsidRDefault="00000000">
      <w:pPr>
        <w:pStyle w:val="21"/>
        <w:rPr>
          <w:color w:val="000000" w:themeColor="text1"/>
        </w:rPr>
      </w:pPr>
      <w:bookmarkStart w:id="8" w:name="_Toc230476920"/>
      <w:r w:rsidRPr="00D76939">
        <w:rPr>
          <w:rFonts w:ascii="Times New Roman" w:eastAsia="Times New Roman" w:hAnsi="Times New Roman"/>
          <w:color w:val="000000" w:themeColor="text1"/>
        </w:rPr>
        <w:t>2.5 Preliminary Literature Review Themes</w:t>
      </w:r>
      <w:bookmarkEnd w:id="8"/>
    </w:p>
    <w:p w14:paraId="062C8D78" w14:textId="77777777" w:rsidR="00E97FE9" w:rsidRPr="00E97FE9" w:rsidRDefault="00E97FE9" w:rsidP="00E97FE9">
      <w:pPr>
        <w:rPr>
          <w:color w:val="000000" w:themeColor="text1"/>
        </w:rPr>
      </w:pPr>
      <w:r w:rsidRPr="00E97FE9">
        <w:rPr>
          <w:color w:val="000000" w:themeColor="text1"/>
        </w:rPr>
        <w:t>One of the challenges that frequently occurs in a smart city system is IoT data quality. According to Karkouch et al. (2016) IoT data can be noisy, incomplete, inconsistent and uncertain. Within a traffic monitoring system, these quality issues may be interpreted as true anomalies and there must be a way to differentiate between a road incident and a sensor or a message failure. This helps in the requirement of schema validation prior to anomaly interpretation.</w:t>
      </w:r>
    </w:p>
    <w:p w14:paraId="763BDD6D" w14:textId="77777777" w:rsidR="00E97FE9" w:rsidRPr="00E97FE9" w:rsidRDefault="00E97FE9" w:rsidP="00E97FE9">
      <w:pPr>
        <w:rPr>
          <w:color w:val="000000" w:themeColor="text1"/>
        </w:rPr>
      </w:pPr>
      <w:r w:rsidRPr="00E97FE9">
        <w:rPr>
          <w:color w:val="000000" w:themeColor="text1"/>
        </w:rPr>
        <w:t>The research on anomaly detection and traffic prediction offers solid algorithmic bases. Anomaly detection has been defined by Chandola et al. (2009) as the process of finding patterns that are inconsistent with the normal behaviour, and Boukerche and Wang (2020) have reviewed the machine-learning approaches for intelligent transportation systems. Lv et al. (2015) also shows the big data of traffic to support the deep learning prediction. But these studies are mostly about model-level performance and don't properly address the software reliability problems that malformed live messages can introduce.</w:t>
      </w:r>
    </w:p>
    <w:p w14:paraId="71AA9E93" w14:textId="19F3572E" w:rsidR="00E97FE9" w:rsidRPr="00E97FE9" w:rsidRDefault="000117DC" w:rsidP="00E97FE9">
      <w:pPr>
        <w:rPr>
          <w:color w:val="000000" w:themeColor="text1"/>
        </w:rPr>
      </w:pPr>
      <w:r w:rsidRPr="000117DC">
        <w:rPr>
          <w:color w:val="000000" w:themeColor="text1"/>
        </w:rPr>
        <w:t>Production ML literature strongly emphasises the importance of the surrounding system infrastructure.</w:t>
      </w:r>
      <w:r>
        <w:rPr>
          <w:rFonts w:eastAsia="宋体" w:hint="eastAsia"/>
          <w:color w:val="000000" w:themeColor="text1"/>
          <w:lang w:eastAsia="zh-CN"/>
        </w:rPr>
        <w:t xml:space="preserve"> </w:t>
      </w:r>
      <w:r w:rsidR="00E97FE9" w:rsidRPr="00E97FE9">
        <w:rPr>
          <w:color w:val="000000" w:themeColor="text1"/>
        </w:rPr>
        <w:t xml:space="preserve">Sculley et al. (2015) propose that, in ML systems, technical debt can be built up in the form of data relationships and porous operational boundaries. Additionally, Polyzotis et al. (2017) point out the data management issues in production ML systems. These studies are warranted to use a </w:t>
      </w:r>
      <w:r w:rsidR="00E97FE9" w:rsidRPr="00E97FE9">
        <w:rPr>
          <w:color w:val="000000" w:themeColor="text1"/>
        </w:rPr>
        <w:lastRenderedPageBreak/>
        <w:t>pre-inference validation layer and DLQ to prevent the corrupted data from reaching the AI components.</w:t>
      </w:r>
    </w:p>
    <w:p w14:paraId="65E80EE7" w14:textId="39925088" w:rsidR="00E97FE9" w:rsidRPr="00E97FE9" w:rsidRDefault="00E97FE9" w:rsidP="00E97FE9">
      <w:pPr>
        <w:rPr>
          <w:rFonts w:eastAsia="宋体" w:hint="eastAsia"/>
          <w:color w:val="000000" w:themeColor="text1"/>
          <w:lang w:eastAsia="zh-CN"/>
        </w:rPr>
      </w:pPr>
      <w:r w:rsidRPr="00E97FE9">
        <w:rPr>
          <w:color w:val="000000" w:themeColor="text1"/>
        </w:rPr>
        <w:t>The architecture is complemented by stream processing and benchmarking research. Distributed messaging for high throughput log processing is described by Kreps et al. (2011). As shown by Reddi et al. (2020) there is need to evaluate inference systems based on latency, throughput, not just on predictive quality. Over-reliance on cloud resources can be reduced with the use of edge intelligence as explained by Zhou et al. (2019). These ideas will foster a local-first architecture where cloud LLM support is reserved for rare, ambiguous, critical or benchmark cases only, while fast local inference is used for common traffic cases.</w:t>
      </w:r>
    </w:p>
    <w:p w14:paraId="3571B530" w14:textId="77777777" w:rsidR="008C6FAB" w:rsidRPr="00D76939" w:rsidRDefault="00000000">
      <w:pPr>
        <w:pStyle w:val="1"/>
        <w:spacing w:before="240" w:after="120"/>
        <w:rPr>
          <w:color w:val="000000" w:themeColor="text1"/>
        </w:rPr>
      </w:pPr>
      <w:bookmarkStart w:id="9" w:name="_Toc230476921"/>
      <w:r w:rsidRPr="00D76939">
        <w:rPr>
          <w:rFonts w:ascii="Times New Roman" w:eastAsia="Times New Roman" w:hAnsi="Times New Roman"/>
          <w:color w:val="000000" w:themeColor="text1"/>
        </w:rPr>
        <w:t>3. Analysis</w:t>
      </w:r>
      <w:bookmarkEnd w:id="9"/>
    </w:p>
    <w:p w14:paraId="3D94B5AB" w14:textId="77777777" w:rsidR="00E97FE9" w:rsidRPr="00E97FE9" w:rsidRDefault="00E97FE9" w:rsidP="00E97FE9">
      <w:pPr>
        <w:rPr>
          <w:color w:val="000000" w:themeColor="text1"/>
        </w:rPr>
      </w:pPr>
      <w:r w:rsidRPr="00E97FE9">
        <w:rPr>
          <w:color w:val="000000" w:themeColor="text1"/>
        </w:rPr>
        <w:t>The literature findings will be related to the practical software engineering design during the analysis stage. Five dimensions will be used for theme-based comparison analysis of the literature: data quality, inference reliability, architectural decoupling, edge to cloud trade-off and benchmarking metrics. This will indicate if it is existing work that focuses on algorithms or end-to-end system behaviour in realistic streaming scenarios.</w:t>
      </w:r>
    </w:p>
    <w:p w14:paraId="5866B12B" w14:textId="0D0A266F" w:rsidR="00E97FE9" w:rsidRPr="00E97FE9" w:rsidRDefault="00E97FE9" w:rsidP="00E97FE9">
      <w:pPr>
        <w:rPr>
          <w:rFonts w:eastAsia="宋体" w:hint="eastAsia"/>
          <w:color w:val="000000" w:themeColor="text1"/>
          <w:lang w:eastAsia="zh-CN"/>
        </w:rPr>
      </w:pPr>
      <w:r w:rsidRPr="00E97FE9">
        <w:rPr>
          <w:color w:val="000000" w:themeColor="text1"/>
        </w:rPr>
        <w:t>Project data analyses will be quantitative. The prototype will produce experimental logs during implementation to validate the outcomes, routing decisions, responses of local models, escalation decisions made by the LLM, API calls, latency, timeout events, estimated costs, and failed requests. These logs will be analysed to compare three configurations: a baseline pipeline (no validation), a validation-and-DLQ pipeline (local ML only), and a full local-first pipeline (selective cloud LLM escalation).</w:t>
      </w:r>
    </w:p>
    <w:tbl>
      <w:tblPr>
        <w:tblStyle w:val="aff1"/>
        <w:tblW w:w="0" w:type="auto"/>
        <w:jc w:val="center"/>
        <w:tblLook w:val="04A0" w:firstRow="1" w:lastRow="0" w:firstColumn="1" w:lastColumn="0" w:noHBand="0" w:noVBand="1"/>
      </w:tblPr>
      <w:tblGrid>
        <w:gridCol w:w="2304"/>
        <w:gridCol w:w="3456"/>
        <w:gridCol w:w="3888"/>
      </w:tblGrid>
      <w:tr w:rsidR="00D76939" w:rsidRPr="00D76939" w14:paraId="1EAC62A0" w14:textId="77777777" w:rsidTr="00E97FE9">
        <w:trPr>
          <w:cantSplit/>
          <w:tblHeader/>
          <w:jc w:val="center"/>
        </w:trPr>
        <w:tc>
          <w:tcPr>
            <w:tcW w:w="2304" w:type="dxa"/>
            <w:shd w:val="clear" w:color="auto" w:fill="FFFFFF" w:themeFill="background1"/>
            <w:vAlign w:val="center"/>
          </w:tcPr>
          <w:p w14:paraId="555D1002" w14:textId="77777777" w:rsidR="008C6FAB" w:rsidRPr="00D76939" w:rsidRDefault="00000000">
            <w:pPr>
              <w:spacing w:after="40" w:line="252" w:lineRule="auto"/>
              <w:rPr>
                <w:color w:val="000000" w:themeColor="text1"/>
              </w:rPr>
            </w:pPr>
            <w:r w:rsidRPr="00D76939">
              <w:rPr>
                <w:b/>
                <w:color w:val="000000" w:themeColor="text1"/>
                <w:sz w:val="19"/>
              </w:rPr>
              <w:t>Analysis Focus</w:t>
            </w:r>
          </w:p>
        </w:tc>
        <w:tc>
          <w:tcPr>
            <w:tcW w:w="3456" w:type="dxa"/>
            <w:shd w:val="clear" w:color="auto" w:fill="FFFFFF" w:themeFill="background1"/>
            <w:vAlign w:val="center"/>
          </w:tcPr>
          <w:p w14:paraId="6E3BEDB9" w14:textId="77777777" w:rsidR="008C6FAB" w:rsidRPr="00D76939" w:rsidRDefault="00000000">
            <w:pPr>
              <w:spacing w:after="40" w:line="252" w:lineRule="auto"/>
              <w:rPr>
                <w:color w:val="000000" w:themeColor="text1"/>
              </w:rPr>
            </w:pPr>
            <w:r w:rsidRPr="00D76939">
              <w:rPr>
                <w:b/>
                <w:color w:val="000000" w:themeColor="text1"/>
                <w:sz w:val="19"/>
              </w:rPr>
              <w:t>Planned Technique</w:t>
            </w:r>
          </w:p>
        </w:tc>
        <w:tc>
          <w:tcPr>
            <w:tcW w:w="3888" w:type="dxa"/>
            <w:shd w:val="clear" w:color="auto" w:fill="FFFFFF" w:themeFill="background1"/>
            <w:vAlign w:val="center"/>
          </w:tcPr>
          <w:p w14:paraId="0C1BB99D" w14:textId="77777777" w:rsidR="008C6FAB" w:rsidRPr="00D76939" w:rsidRDefault="00000000">
            <w:pPr>
              <w:spacing w:after="40" w:line="252" w:lineRule="auto"/>
              <w:rPr>
                <w:color w:val="000000" w:themeColor="text1"/>
              </w:rPr>
            </w:pPr>
            <w:r w:rsidRPr="00D76939">
              <w:rPr>
                <w:b/>
                <w:color w:val="000000" w:themeColor="text1"/>
                <w:sz w:val="19"/>
              </w:rPr>
              <w:t>Purpose</w:t>
            </w:r>
          </w:p>
        </w:tc>
      </w:tr>
      <w:tr w:rsidR="00D76939" w:rsidRPr="00D76939" w14:paraId="11C85A2F" w14:textId="77777777" w:rsidTr="00E97FE9">
        <w:trPr>
          <w:cantSplit/>
          <w:jc w:val="center"/>
        </w:trPr>
        <w:tc>
          <w:tcPr>
            <w:tcW w:w="2304" w:type="dxa"/>
            <w:shd w:val="clear" w:color="auto" w:fill="FFFFFF" w:themeFill="background1"/>
            <w:vAlign w:val="center"/>
          </w:tcPr>
          <w:p w14:paraId="56505C81" w14:textId="77777777" w:rsidR="008C6FAB" w:rsidRPr="00D76939" w:rsidRDefault="00000000">
            <w:pPr>
              <w:spacing w:after="40" w:line="252" w:lineRule="auto"/>
              <w:rPr>
                <w:color w:val="000000" w:themeColor="text1"/>
              </w:rPr>
            </w:pPr>
            <w:r w:rsidRPr="00D76939">
              <w:rPr>
                <w:color w:val="000000" w:themeColor="text1"/>
                <w:sz w:val="19"/>
              </w:rPr>
              <w:t>Literature analysis</w:t>
            </w:r>
          </w:p>
        </w:tc>
        <w:tc>
          <w:tcPr>
            <w:tcW w:w="3456" w:type="dxa"/>
            <w:shd w:val="clear" w:color="auto" w:fill="FFFFFF" w:themeFill="background1"/>
            <w:vAlign w:val="center"/>
          </w:tcPr>
          <w:p w14:paraId="63F9AC89" w14:textId="77777777" w:rsidR="008C6FAB" w:rsidRPr="00D76939" w:rsidRDefault="00000000">
            <w:pPr>
              <w:spacing w:after="40" w:line="252" w:lineRule="auto"/>
              <w:rPr>
                <w:color w:val="000000" w:themeColor="text1"/>
              </w:rPr>
            </w:pPr>
            <w:r w:rsidRPr="00D76939">
              <w:rPr>
                <w:color w:val="000000" w:themeColor="text1"/>
                <w:sz w:val="19"/>
              </w:rPr>
              <w:t>Thematic synthesis and comparison</w:t>
            </w:r>
          </w:p>
        </w:tc>
        <w:tc>
          <w:tcPr>
            <w:tcW w:w="3888" w:type="dxa"/>
            <w:shd w:val="clear" w:color="auto" w:fill="FFFFFF" w:themeFill="background1"/>
            <w:vAlign w:val="center"/>
          </w:tcPr>
          <w:p w14:paraId="7C5CDE48" w14:textId="77777777" w:rsidR="008C6FAB" w:rsidRPr="00D76939" w:rsidRDefault="00000000">
            <w:pPr>
              <w:spacing w:after="40" w:line="252" w:lineRule="auto"/>
              <w:rPr>
                <w:color w:val="000000" w:themeColor="text1"/>
              </w:rPr>
            </w:pPr>
            <w:r w:rsidRPr="00D76939">
              <w:rPr>
                <w:color w:val="000000" w:themeColor="text1"/>
                <w:sz w:val="19"/>
              </w:rPr>
              <w:t>Identify limitations in current studies and justify the project gap.</w:t>
            </w:r>
          </w:p>
        </w:tc>
      </w:tr>
      <w:tr w:rsidR="00D76939" w:rsidRPr="00D76939" w14:paraId="7D0058C9" w14:textId="77777777" w:rsidTr="00E97FE9">
        <w:trPr>
          <w:cantSplit/>
          <w:jc w:val="center"/>
        </w:trPr>
        <w:tc>
          <w:tcPr>
            <w:tcW w:w="2304" w:type="dxa"/>
            <w:shd w:val="clear" w:color="auto" w:fill="FFFFFF" w:themeFill="background1"/>
            <w:vAlign w:val="center"/>
          </w:tcPr>
          <w:p w14:paraId="4E387173" w14:textId="77777777" w:rsidR="008C6FAB" w:rsidRPr="00D76939" w:rsidRDefault="00000000">
            <w:pPr>
              <w:spacing w:after="40" w:line="252" w:lineRule="auto"/>
              <w:rPr>
                <w:color w:val="000000" w:themeColor="text1"/>
              </w:rPr>
            </w:pPr>
            <w:r w:rsidRPr="00D76939">
              <w:rPr>
                <w:color w:val="000000" w:themeColor="text1"/>
                <w:sz w:val="19"/>
              </w:rPr>
              <w:lastRenderedPageBreak/>
              <w:t>Data validation analysis</w:t>
            </w:r>
          </w:p>
        </w:tc>
        <w:tc>
          <w:tcPr>
            <w:tcW w:w="3456" w:type="dxa"/>
            <w:shd w:val="clear" w:color="auto" w:fill="FFFFFF" w:themeFill="background1"/>
            <w:vAlign w:val="center"/>
          </w:tcPr>
          <w:p w14:paraId="66652157" w14:textId="77777777" w:rsidR="008C6FAB" w:rsidRPr="00D76939" w:rsidRDefault="00000000">
            <w:pPr>
              <w:spacing w:after="40" w:line="252" w:lineRule="auto"/>
              <w:rPr>
                <w:color w:val="000000" w:themeColor="text1"/>
              </w:rPr>
            </w:pPr>
            <w:r w:rsidRPr="00D76939">
              <w:rPr>
                <w:color w:val="000000" w:themeColor="text1"/>
                <w:sz w:val="19"/>
              </w:rPr>
              <w:t>Confusion-style comparison of valid and invalid payload outcomes</w:t>
            </w:r>
          </w:p>
        </w:tc>
        <w:tc>
          <w:tcPr>
            <w:tcW w:w="3888" w:type="dxa"/>
            <w:shd w:val="clear" w:color="auto" w:fill="FFFFFF" w:themeFill="background1"/>
            <w:vAlign w:val="center"/>
          </w:tcPr>
          <w:p w14:paraId="50BCFB45" w14:textId="77777777" w:rsidR="008C6FAB" w:rsidRPr="00D76939" w:rsidRDefault="00000000">
            <w:pPr>
              <w:spacing w:after="40" w:line="252" w:lineRule="auto"/>
              <w:rPr>
                <w:color w:val="000000" w:themeColor="text1"/>
              </w:rPr>
            </w:pPr>
            <w:r w:rsidRPr="00D76939">
              <w:rPr>
                <w:color w:val="000000" w:themeColor="text1"/>
                <w:sz w:val="19"/>
              </w:rPr>
              <w:t>Measure dirty-data interception and false rejection.</w:t>
            </w:r>
          </w:p>
        </w:tc>
      </w:tr>
      <w:tr w:rsidR="00D76939" w:rsidRPr="00D76939" w14:paraId="7DCF7116" w14:textId="77777777">
        <w:trPr>
          <w:cantSplit/>
          <w:jc w:val="center"/>
        </w:trPr>
        <w:tc>
          <w:tcPr>
            <w:tcW w:w="2304" w:type="dxa"/>
            <w:vAlign w:val="center"/>
          </w:tcPr>
          <w:p w14:paraId="115B053E" w14:textId="77777777" w:rsidR="008C6FAB" w:rsidRPr="00D76939" w:rsidRDefault="00000000">
            <w:pPr>
              <w:spacing w:after="40" w:line="252" w:lineRule="auto"/>
              <w:rPr>
                <w:color w:val="000000" w:themeColor="text1"/>
              </w:rPr>
            </w:pPr>
            <w:r w:rsidRPr="00D76939">
              <w:rPr>
                <w:color w:val="000000" w:themeColor="text1"/>
                <w:sz w:val="19"/>
              </w:rPr>
              <w:t>Fault tolerance analysis</w:t>
            </w:r>
          </w:p>
        </w:tc>
        <w:tc>
          <w:tcPr>
            <w:tcW w:w="3456" w:type="dxa"/>
            <w:vAlign w:val="center"/>
          </w:tcPr>
          <w:p w14:paraId="6BE4D67D" w14:textId="77777777" w:rsidR="008C6FAB" w:rsidRPr="00D76939" w:rsidRDefault="00000000">
            <w:pPr>
              <w:spacing w:after="40" w:line="252" w:lineRule="auto"/>
              <w:rPr>
                <w:color w:val="000000" w:themeColor="text1"/>
              </w:rPr>
            </w:pPr>
            <w:r w:rsidRPr="00D76939">
              <w:rPr>
                <w:color w:val="000000" w:themeColor="text1"/>
                <w:sz w:val="19"/>
              </w:rPr>
              <w:t>Baseline versus validation-enabled comparison</w:t>
            </w:r>
          </w:p>
        </w:tc>
        <w:tc>
          <w:tcPr>
            <w:tcW w:w="3888" w:type="dxa"/>
            <w:vAlign w:val="center"/>
          </w:tcPr>
          <w:p w14:paraId="450577BD" w14:textId="77777777" w:rsidR="008C6FAB" w:rsidRPr="00D76939" w:rsidRDefault="00000000">
            <w:pPr>
              <w:spacing w:after="40" w:line="252" w:lineRule="auto"/>
              <w:rPr>
                <w:color w:val="000000" w:themeColor="text1"/>
              </w:rPr>
            </w:pPr>
            <w:r w:rsidRPr="00D76939">
              <w:rPr>
                <w:color w:val="000000" w:themeColor="text1"/>
                <w:sz w:val="19"/>
              </w:rPr>
              <w:t>Determine whether the proposed architecture reduces crashes and failed requests.</w:t>
            </w:r>
          </w:p>
        </w:tc>
      </w:tr>
      <w:tr w:rsidR="00D76939" w:rsidRPr="00D76939" w14:paraId="2644D136" w14:textId="77777777">
        <w:trPr>
          <w:cantSplit/>
          <w:jc w:val="center"/>
        </w:trPr>
        <w:tc>
          <w:tcPr>
            <w:tcW w:w="2304" w:type="dxa"/>
            <w:vAlign w:val="center"/>
          </w:tcPr>
          <w:p w14:paraId="1A325A9F" w14:textId="77777777" w:rsidR="008C6FAB" w:rsidRPr="00D76939" w:rsidRDefault="00000000">
            <w:pPr>
              <w:spacing w:after="40" w:line="252" w:lineRule="auto"/>
              <w:rPr>
                <w:color w:val="000000" w:themeColor="text1"/>
              </w:rPr>
            </w:pPr>
            <w:r w:rsidRPr="00D76939">
              <w:rPr>
                <w:color w:val="000000" w:themeColor="text1"/>
                <w:sz w:val="19"/>
              </w:rPr>
              <w:t>Performance analysis</w:t>
            </w:r>
          </w:p>
        </w:tc>
        <w:tc>
          <w:tcPr>
            <w:tcW w:w="3456" w:type="dxa"/>
            <w:vAlign w:val="center"/>
          </w:tcPr>
          <w:p w14:paraId="18CB4288" w14:textId="77777777" w:rsidR="008C6FAB" w:rsidRPr="00D76939" w:rsidRDefault="00000000">
            <w:pPr>
              <w:spacing w:after="40" w:line="252" w:lineRule="auto"/>
              <w:rPr>
                <w:color w:val="000000" w:themeColor="text1"/>
              </w:rPr>
            </w:pPr>
            <w:r w:rsidRPr="00D76939">
              <w:rPr>
                <w:color w:val="000000" w:themeColor="text1"/>
                <w:sz w:val="19"/>
              </w:rPr>
              <w:t>Throughput, average latency, P95 latency, and P99 latency measurement</w:t>
            </w:r>
          </w:p>
        </w:tc>
        <w:tc>
          <w:tcPr>
            <w:tcW w:w="3888" w:type="dxa"/>
            <w:vAlign w:val="center"/>
          </w:tcPr>
          <w:p w14:paraId="48C41ACC" w14:textId="77777777" w:rsidR="008C6FAB" w:rsidRPr="00D76939" w:rsidRDefault="00000000">
            <w:pPr>
              <w:spacing w:after="40" w:line="252" w:lineRule="auto"/>
              <w:rPr>
                <w:color w:val="000000" w:themeColor="text1"/>
              </w:rPr>
            </w:pPr>
            <w:r w:rsidRPr="00D76939">
              <w:rPr>
                <w:color w:val="000000" w:themeColor="text1"/>
                <w:sz w:val="19"/>
              </w:rPr>
              <w:t>Assess whether the system is suitable for near-real-time processing.</w:t>
            </w:r>
          </w:p>
        </w:tc>
      </w:tr>
      <w:tr w:rsidR="00D76939" w:rsidRPr="00D76939" w14:paraId="2CEB425B" w14:textId="77777777">
        <w:trPr>
          <w:cantSplit/>
          <w:jc w:val="center"/>
        </w:trPr>
        <w:tc>
          <w:tcPr>
            <w:tcW w:w="2304" w:type="dxa"/>
            <w:vAlign w:val="center"/>
          </w:tcPr>
          <w:p w14:paraId="391ADAEF" w14:textId="77777777" w:rsidR="008C6FAB" w:rsidRPr="00D76939" w:rsidRDefault="00000000">
            <w:pPr>
              <w:spacing w:after="40" w:line="252" w:lineRule="auto"/>
              <w:rPr>
                <w:color w:val="000000" w:themeColor="text1"/>
              </w:rPr>
            </w:pPr>
            <w:r w:rsidRPr="00D76939">
              <w:rPr>
                <w:color w:val="000000" w:themeColor="text1"/>
                <w:sz w:val="19"/>
              </w:rPr>
              <w:t>AI track analysis</w:t>
            </w:r>
          </w:p>
        </w:tc>
        <w:tc>
          <w:tcPr>
            <w:tcW w:w="3456" w:type="dxa"/>
            <w:vAlign w:val="center"/>
          </w:tcPr>
          <w:p w14:paraId="564DE641" w14:textId="77777777" w:rsidR="008C6FAB" w:rsidRPr="00D76939" w:rsidRDefault="00000000">
            <w:pPr>
              <w:rPr>
                <w:color w:val="000000" w:themeColor="text1"/>
              </w:rPr>
            </w:pPr>
            <w:r w:rsidRPr="00D76939">
              <w:rPr>
                <w:color w:val="000000" w:themeColor="text1"/>
              </w:rPr>
              <w:t>Comparison of local ML first, selective LLM escalation, cost, and response time</w:t>
            </w:r>
          </w:p>
        </w:tc>
        <w:tc>
          <w:tcPr>
            <w:tcW w:w="3888" w:type="dxa"/>
            <w:vAlign w:val="center"/>
          </w:tcPr>
          <w:p w14:paraId="058726E1" w14:textId="77777777" w:rsidR="008C6FAB" w:rsidRPr="00D76939" w:rsidRDefault="00000000">
            <w:pPr>
              <w:rPr>
                <w:color w:val="000000" w:themeColor="text1"/>
              </w:rPr>
            </w:pPr>
            <w:r w:rsidRPr="00D76939">
              <w:rPr>
                <w:color w:val="000000" w:themeColor="text1"/>
              </w:rPr>
              <w:t>Evaluate operational trade-offs between local-first processing and cloud AI support.</w:t>
            </w:r>
          </w:p>
        </w:tc>
      </w:tr>
    </w:tbl>
    <w:p w14:paraId="585D74E0" w14:textId="77777777" w:rsidR="008C6FAB" w:rsidRPr="00D76939" w:rsidRDefault="00000000">
      <w:pPr>
        <w:pStyle w:val="1"/>
        <w:spacing w:before="240" w:after="120"/>
        <w:rPr>
          <w:color w:val="000000" w:themeColor="text1"/>
        </w:rPr>
      </w:pPr>
      <w:bookmarkStart w:id="10" w:name="_Toc230476922"/>
      <w:r w:rsidRPr="00D76939">
        <w:rPr>
          <w:rFonts w:ascii="Times New Roman" w:eastAsia="Times New Roman" w:hAnsi="Times New Roman"/>
          <w:color w:val="000000" w:themeColor="text1"/>
        </w:rPr>
        <w:t>4. Gap Identification</w:t>
      </w:r>
      <w:bookmarkEnd w:id="10"/>
    </w:p>
    <w:p w14:paraId="14598AB9" w14:textId="77777777" w:rsidR="008C6FAB" w:rsidRPr="00D76939" w:rsidRDefault="00000000">
      <w:pPr>
        <w:rPr>
          <w:color w:val="000000" w:themeColor="text1"/>
        </w:rPr>
      </w:pPr>
      <w:r w:rsidRPr="00D76939">
        <w:rPr>
          <w:color w:val="000000" w:themeColor="text1"/>
        </w:rPr>
        <w:t>The reviewed literature shows progress in several separate areas: traffic anomaly detection algorithms, IoT data quality, production ML reliability, stream processing, and AI inference benchmarking. The key gap is that these areas are often evaluated separately. Algorithmic studies tend to focus on predictive accuracy using clean benchmark datasets. MLOps studies discuss production risks but may not provide a concrete traffic-focused middleware pipeline. Edge-to-cloud literature explains the general architecture but does not always test the combined effect of dirty-data isolation, asynchronous routing, and AI benchmarking in one experimental system.</w:t>
      </w:r>
    </w:p>
    <w:p w14:paraId="4A2B8A69" w14:textId="77777777" w:rsidR="008C6FAB" w:rsidRPr="00D76939" w:rsidRDefault="00000000">
      <w:pPr>
        <w:rPr>
          <w:color w:val="000000" w:themeColor="text1"/>
        </w:rPr>
      </w:pPr>
      <w:r w:rsidRPr="00D76939">
        <w:rPr>
          <w:color w:val="000000" w:themeColor="text1"/>
        </w:rPr>
        <w:t>This capstone project addresses this gap by building a unified, practice-centred middleware prototype. The contribution is not a new traffic prediction algorithm. Rather, it is the integration of four system-level functions that are usually treated separately: pre-inference validation, physical isolation of corrupted data, local-first AI routing with selective LLM escalation, and quantitative benchmarking.</w:t>
      </w:r>
    </w:p>
    <w:tbl>
      <w:tblPr>
        <w:tblStyle w:val="aff1"/>
        <w:tblW w:w="0" w:type="auto"/>
        <w:jc w:val="center"/>
        <w:tblLook w:val="04A0" w:firstRow="1" w:lastRow="0" w:firstColumn="1" w:lastColumn="0" w:noHBand="0" w:noVBand="1"/>
      </w:tblPr>
      <w:tblGrid>
        <w:gridCol w:w="3168"/>
        <w:gridCol w:w="3240"/>
        <w:gridCol w:w="3240"/>
      </w:tblGrid>
      <w:tr w:rsidR="00D76939" w:rsidRPr="00D76939" w14:paraId="4FDC4089" w14:textId="77777777" w:rsidTr="00E97FE9">
        <w:trPr>
          <w:cantSplit/>
          <w:tblHeader/>
          <w:jc w:val="center"/>
        </w:trPr>
        <w:tc>
          <w:tcPr>
            <w:tcW w:w="3168" w:type="dxa"/>
            <w:shd w:val="clear" w:color="auto" w:fill="FFFFFF" w:themeFill="background1"/>
            <w:vAlign w:val="center"/>
          </w:tcPr>
          <w:p w14:paraId="0369C89F" w14:textId="77777777" w:rsidR="008C6FAB" w:rsidRPr="00D76939" w:rsidRDefault="00000000">
            <w:pPr>
              <w:spacing w:after="40" w:line="252" w:lineRule="auto"/>
              <w:rPr>
                <w:color w:val="000000" w:themeColor="text1"/>
              </w:rPr>
            </w:pPr>
            <w:r w:rsidRPr="00D76939">
              <w:rPr>
                <w:b/>
                <w:color w:val="000000" w:themeColor="text1"/>
                <w:sz w:val="19"/>
              </w:rPr>
              <w:t>Identified Gap</w:t>
            </w:r>
          </w:p>
        </w:tc>
        <w:tc>
          <w:tcPr>
            <w:tcW w:w="3240" w:type="dxa"/>
            <w:shd w:val="clear" w:color="auto" w:fill="FFFFFF" w:themeFill="background1"/>
            <w:vAlign w:val="center"/>
          </w:tcPr>
          <w:p w14:paraId="0C423383" w14:textId="77777777" w:rsidR="008C6FAB" w:rsidRPr="00D76939" w:rsidRDefault="00000000">
            <w:pPr>
              <w:spacing w:after="40" w:line="252" w:lineRule="auto"/>
              <w:rPr>
                <w:color w:val="000000" w:themeColor="text1"/>
              </w:rPr>
            </w:pPr>
            <w:r w:rsidRPr="00D76939">
              <w:rPr>
                <w:b/>
                <w:color w:val="000000" w:themeColor="text1"/>
                <w:sz w:val="19"/>
              </w:rPr>
              <w:t>Why It Matters</w:t>
            </w:r>
          </w:p>
        </w:tc>
        <w:tc>
          <w:tcPr>
            <w:tcW w:w="3240" w:type="dxa"/>
            <w:shd w:val="clear" w:color="auto" w:fill="FFFFFF" w:themeFill="background1"/>
            <w:vAlign w:val="center"/>
          </w:tcPr>
          <w:p w14:paraId="62BEE175" w14:textId="77777777" w:rsidR="008C6FAB" w:rsidRPr="00D76939" w:rsidRDefault="00000000">
            <w:pPr>
              <w:spacing w:after="40" w:line="252" w:lineRule="auto"/>
              <w:rPr>
                <w:color w:val="000000" w:themeColor="text1"/>
              </w:rPr>
            </w:pPr>
            <w:r w:rsidRPr="00D76939">
              <w:rPr>
                <w:b/>
                <w:color w:val="000000" w:themeColor="text1"/>
                <w:sz w:val="19"/>
              </w:rPr>
              <w:t>Project Response</w:t>
            </w:r>
          </w:p>
        </w:tc>
      </w:tr>
      <w:tr w:rsidR="00D76939" w:rsidRPr="00D76939" w14:paraId="32FAFE15" w14:textId="77777777" w:rsidTr="00E97FE9">
        <w:trPr>
          <w:cantSplit/>
          <w:jc w:val="center"/>
        </w:trPr>
        <w:tc>
          <w:tcPr>
            <w:tcW w:w="3168" w:type="dxa"/>
            <w:shd w:val="clear" w:color="auto" w:fill="FFFFFF" w:themeFill="background1"/>
            <w:vAlign w:val="center"/>
          </w:tcPr>
          <w:p w14:paraId="4FA4AB59" w14:textId="77777777" w:rsidR="008C6FAB" w:rsidRPr="00D76939" w:rsidRDefault="00000000">
            <w:pPr>
              <w:spacing w:after="40" w:line="252" w:lineRule="auto"/>
              <w:rPr>
                <w:color w:val="000000" w:themeColor="text1"/>
              </w:rPr>
            </w:pPr>
            <w:r w:rsidRPr="00D76939">
              <w:rPr>
                <w:color w:val="000000" w:themeColor="text1"/>
                <w:sz w:val="19"/>
              </w:rPr>
              <w:t>Clean-dataset assumption in many traffic ML evaluations</w:t>
            </w:r>
          </w:p>
        </w:tc>
        <w:tc>
          <w:tcPr>
            <w:tcW w:w="3240" w:type="dxa"/>
            <w:shd w:val="clear" w:color="auto" w:fill="FFFFFF" w:themeFill="background1"/>
            <w:vAlign w:val="center"/>
          </w:tcPr>
          <w:p w14:paraId="7B4E5E87" w14:textId="77777777" w:rsidR="008C6FAB" w:rsidRPr="00D76939" w:rsidRDefault="00000000">
            <w:pPr>
              <w:spacing w:after="40" w:line="252" w:lineRule="auto"/>
              <w:rPr>
                <w:color w:val="000000" w:themeColor="text1"/>
              </w:rPr>
            </w:pPr>
            <w:r w:rsidRPr="00D76939">
              <w:rPr>
                <w:color w:val="000000" w:themeColor="text1"/>
                <w:sz w:val="19"/>
              </w:rPr>
              <w:t>Models may perform well in the lab but fail when live sensor payloads are malformed.</w:t>
            </w:r>
          </w:p>
        </w:tc>
        <w:tc>
          <w:tcPr>
            <w:tcW w:w="3240" w:type="dxa"/>
            <w:shd w:val="clear" w:color="auto" w:fill="FFFFFF" w:themeFill="background1"/>
            <w:vAlign w:val="center"/>
          </w:tcPr>
          <w:p w14:paraId="088D6226" w14:textId="77777777" w:rsidR="008C6FAB" w:rsidRPr="00D76939" w:rsidRDefault="00000000">
            <w:pPr>
              <w:spacing w:after="40" w:line="252" w:lineRule="auto"/>
              <w:rPr>
                <w:color w:val="000000" w:themeColor="text1"/>
              </w:rPr>
            </w:pPr>
            <w:r w:rsidRPr="00D76939">
              <w:rPr>
                <w:color w:val="000000" w:themeColor="text1"/>
                <w:sz w:val="19"/>
              </w:rPr>
              <w:t>Inject dirty data into simulated streams and measure validation effectiveness and crash reduction.</w:t>
            </w:r>
          </w:p>
        </w:tc>
      </w:tr>
      <w:tr w:rsidR="00D76939" w:rsidRPr="00D76939" w14:paraId="1EE73A94" w14:textId="77777777" w:rsidTr="00E97FE9">
        <w:trPr>
          <w:cantSplit/>
          <w:jc w:val="center"/>
        </w:trPr>
        <w:tc>
          <w:tcPr>
            <w:tcW w:w="3168" w:type="dxa"/>
            <w:shd w:val="clear" w:color="auto" w:fill="FFFFFF" w:themeFill="background1"/>
            <w:vAlign w:val="center"/>
          </w:tcPr>
          <w:p w14:paraId="61F240E5" w14:textId="77777777" w:rsidR="008C6FAB" w:rsidRPr="00D76939" w:rsidRDefault="00000000">
            <w:pPr>
              <w:spacing w:after="40" w:line="252" w:lineRule="auto"/>
              <w:rPr>
                <w:color w:val="000000" w:themeColor="text1"/>
              </w:rPr>
            </w:pPr>
            <w:r w:rsidRPr="00D76939">
              <w:rPr>
                <w:color w:val="000000" w:themeColor="text1"/>
                <w:sz w:val="19"/>
              </w:rPr>
              <w:t>Limited integration between MLOps validation and traffic anomaly pipelines</w:t>
            </w:r>
          </w:p>
        </w:tc>
        <w:tc>
          <w:tcPr>
            <w:tcW w:w="3240" w:type="dxa"/>
            <w:shd w:val="clear" w:color="auto" w:fill="FFFFFF" w:themeFill="background1"/>
            <w:vAlign w:val="center"/>
          </w:tcPr>
          <w:p w14:paraId="25B08628" w14:textId="77777777" w:rsidR="008C6FAB" w:rsidRPr="00D76939" w:rsidRDefault="00000000">
            <w:pPr>
              <w:spacing w:after="40" w:line="252" w:lineRule="auto"/>
              <w:rPr>
                <w:color w:val="000000" w:themeColor="text1"/>
              </w:rPr>
            </w:pPr>
            <w:r w:rsidRPr="00D76939">
              <w:rPr>
                <w:color w:val="000000" w:themeColor="text1"/>
                <w:sz w:val="19"/>
              </w:rPr>
              <w:t>Data validation is often discussed separately from traffic inference and benchmarking.</w:t>
            </w:r>
          </w:p>
        </w:tc>
        <w:tc>
          <w:tcPr>
            <w:tcW w:w="3240" w:type="dxa"/>
            <w:shd w:val="clear" w:color="auto" w:fill="FFFFFF" w:themeFill="background1"/>
            <w:vAlign w:val="center"/>
          </w:tcPr>
          <w:p w14:paraId="001774C4" w14:textId="77777777" w:rsidR="008C6FAB" w:rsidRPr="00D76939" w:rsidRDefault="00000000">
            <w:pPr>
              <w:spacing w:after="40" w:line="252" w:lineRule="auto"/>
              <w:rPr>
                <w:color w:val="000000" w:themeColor="text1"/>
              </w:rPr>
            </w:pPr>
            <w:r w:rsidRPr="00D76939">
              <w:rPr>
                <w:color w:val="000000" w:themeColor="text1"/>
                <w:sz w:val="19"/>
              </w:rPr>
              <w:t>Place a Pydantic validation gateway and DLQ before AI inference as core architecture.</w:t>
            </w:r>
          </w:p>
        </w:tc>
      </w:tr>
      <w:tr w:rsidR="00D76939" w:rsidRPr="00D76939" w14:paraId="1D92FC0B" w14:textId="77777777" w:rsidTr="00E97FE9">
        <w:trPr>
          <w:cantSplit/>
          <w:jc w:val="center"/>
        </w:trPr>
        <w:tc>
          <w:tcPr>
            <w:tcW w:w="3168" w:type="dxa"/>
            <w:shd w:val="clear" w:color="auto" w:fill="FFFFFF" w:themeFill="background1"/>
            <w:vAlign w:val="center"/>
          </w:tcPr>
          <w:p w14:paraId="27BEFC29" w14:textId="77777777" w:rsidR="008C6FAB" w:rsidRPr="00D76939" w:rsidRDefault="00000000">
            <w:pPr>
              <w:rPr>
                <w:color w:val="000000" w:themeColor="text1"/>
              </w:rPr>
            </w:pPr>
            <w:r w:rsidRPr="00D76939">
              <w:rPr>
                <w:color w:val="000000" w:themeColor="text1"/>
              </w:rPr>
              <w:lastRenderedPageBreak/>
              <w:t>Insufficient comparison of local-first AI and selective cloud escalation under real-time stress</w:t>
            </w:r>
          </w:p>
        </w:tc>
        <w:tc>
          <w:tcPr>
            <w:tcW w:w="3240" w:type="dxa"/>
            <w:shd w:val="clear" w:color="auto" w:fill="FFFFFF" w:themeFill="background1"/>
            <w:vAlign w:val="center"/>
          </w:tcPr>
          <w:p w14:paraId="64DC8171" w14:textId="77777777" w:rsidR="008C6FAB" w:rsidRPr="00D76939" w:rsidRDefault="00000000">
            <w:pPr>
              <w:rPr>
                <w:color w:val="000000" w:themeColor="text1"/>
              </w:rPr>
            </w:pPr>
            <w:r w:rsidRPr="00D76939">
              <w:rPr>
                <w:color w:val="000000" w:themeColor="text1"/>
              </w:rPr>
              <w:t>Cloud AI may add explanation value but can increase latency and cost if called too often.</w:t>
            </w:r>
          </w:p>
        </w:tc>
        <w:tc>
          <w:tcPr>
            <w:tcW w:w="3240" w:type="dxa"/>
            <w:shd w:val="clear" w:color="auto" w:fill="FFFFFF" w:themeFill="background1"/>
            <w:vAlign w:val="center"/>
          </w:tcPr>
          <w:p w14:paraId="7A5EB000" w14:textId="77777777" w:rsidR="008C6FAB" w:rsidRPr="00D76939" w:rsidRDefault="00000000">
            <w:pPr>
              <w:rPr>
                <w:color w:val="000000" w:themeColor="text1"/>
              </w:rPr>
            </w:pPr>
            <w:r w:rsidRPr="00D76939">
              <w:rPr>
                <w:color w:val="000000" w:themeColor="text1"/>
              </w:rPr>
              <w:t>Use a local-first decision layer to trigger the LLM only for anomalies, uncertain cases, high-severity events, or benchmark samples.</w:t>
            </w:r>
          </w:p>
        </w:tc>
      </w:tr>
      <w:tr w:rsidR="00D76939" w:rsidRPr="00D76939" w14:paraId="7F0091A7" w14:textId="77777777">
        <w:trPr>
          <w:cantSplit/>
          <w:jc w:val="center"/>
        </w:trPr>
        <w:tc>
          <w:tcPr>
            <w:tcW w:w="3168" w:type="dxa"/>
            <w:vAlign w:val="center"/>
          </w:tcPr>
          <w:p w14:paraId="2ADBF835" w14:textId="77777777" w:rsidR="008C6FAB" w:rsidRPr="00D76939" w:rsidRDefault="00000000">
            <w:pPr>
              <w:spacing w:after="40" w:line="252" w:lineRule="auto"/>
              <w:rPr>
                <w:color w:val="000000" w:themeColor="text1"/>
              </w:rPr>
            </w:pPr>
            <w:r w:rsidRPr="00D76939">
              <w:rPr>
                <w:color w:val="000000" w:themeColor="text1"/>
                <w:sz w:val="19"/>
              </w:rPr>
              <w:t>Lack of practical middleware-level benchmarking</w:t>
            </w:r>
          </w:p>
        </w:tc>
        <w:tc>
          <w:tcPr>
            <w:tcW w:w="3240" w:type="dxa"/>
            <w:vAlign w:val="center"/>
          </w:tcPr>
          <w:p w14:paraId="53CDC44C" w14:textId="77777777" w:rsidR="008C6FAB" w:rsidRPr="00D76939" w:rsidRDefault="00000000">
            <w:pPr>
              <w:spacing w:after="40" w:line="252" w:lineRule="auto"/>
              <w:rPr>
                <w:color w:val="000000" w:themeColor="text1"/>
              </w:rPr>
            </w:pPr>
            <w:r w:rsidRPr="00D76939">
              <w:rPr>
                <w:color w:val="000000" w:themeColor="text1"/>
                <w:sz w:val="19"/>
              </w:rPr>
              <w:t>Accuracy alone does not show whether a system is deployable.</w:t>
            </w:r>
          </w:p>
        </w:tc>
        <w:tc>
          <w:tcPr>
            <w:tcW w:w="3240" w:type="dxa"/>
            <w:vAlign w:val="center"/>
          </w:tcPr>
          <w:p w14:paraId="17F0768C" w14:textId="77777777" w:rsidR="008C6FAB" w:rsidRPr="00D76939" w:rsidRDefault="00000000">
            <w:pPr>
              <w:spacing w:after="40" w:line="252" w:lineRule="auto"/>
              <w:rPr>
                <w:color w:val="000000" w:themeColor="text1"/>
              </w:rPr>
            </w:pPr>
            <w:r w:rsidRPr="00D76939">
              <w:rPr>
                <w:color w:val="000000" w:themeColor="text1"/>
                <w:sz w:val="19"/>
              </w:rPr>
              <w:t>Report throughput, P95/P99 latency, crash rate, cost, timeout rate, and DLQ metrics.</w:t>
            </w:r>
          </w:p>
        </w:tc>
      </w:tr>
    </w:tbl>
    <w:p w14:paraId="53E0A7BB" w14:textId="77777777" w:rsidR="008C6FAB" w:rsidRPr="00D76939" w:rsidRDefault="00000000">
      <w:pPr>
        <w:pStyle w:val="1"/>
        <w:spacing w:before="240" w:after="120"/>
        <w:rPr>
          <w:color w:val="000000" w:themeColor="text1"/>
        </w:rPr>
      </w:pPr>
      <w:bookmarkStart w:id="11" w:name="_Toc230476923"/>
      <w:r w:rsidRPr="00D76939">
        <w:rPr>
          <w:rFonts w:ascii="Times New Roman" w:eastAsia="Times New Roman" w:hAnsi="Times New Roman"/>
          <w:color w:val="000000" w:themeColor="text1"/>
        </w:rPr>
        <w:t>5. Problem Statement</w:t>
      </w:r>
      <w:bookmarkEnd w:id="11"/>
    </w:p>
    <w:p w14:paraId="0B727D93" w14:textId="77777777" w:rsidR="00E97FE9" w:rsidRPr="00E97FE9" w:rsidRDefault="00E97FE9" w:rsidP="00E97FE9">
      <w:pPr>
        <w:rPr>
          <w:color w:val="000000" w:themeColor="text1"/>
        </w:rPr>
      </w:pPr>
      <w:r w:rsidRPr="00E97FE9">
        <w:rPr>
          <w:color w:val="000000" w:themeColor="text1"/>
        </w:rPr>
        <w:t>Existing traffic anomaly detection systems are often modelled and tested as stand-alone. The system is trained and tested with historical data in many cases which has already been cleaned. This yields valuable algorithmic outputs, and is not a complete representation of the real-time deployment environment. In a live IoT scenario, data quality failures happen prior to prediction. Malformed sensor data can end up in the model, external API, logging layer or dashboard if the system assumes that any incoming message is valid.</w:t>
      </w:r>
    </w:p>
    <w:p w14:paraId="1E31D8BC" w14:textId="6B1BC701" w:rsidR="00E97FE9" w:rsidRPr="00E97FE9" w:rsidRDefault="00E97FE9" w:rsidP="00E97FE9">
      <w:pPr>
        <w:rPr>
          <w:rFonts w:eastAsia="宋体" w:hint="eastAsia"/>
          <w:color w:val="000000" w:themeColor="text1"/>
          <w:lang w:eastAsia="zh-CN"/>
        </w:rPr>
      </w:pPr>
      <w:r w:rsidRPr="00E97FE9">
        <w:rPr>
          <w:color w:val="000000" w:themeColor="text1"/>
        </w:rPr>
        <w:t xml:space="preserve">A major issue that this capstone project aims to tackle is the absence of an isolation layer dedicated to traffic anomaly detection in many traffic anomaly detection pipelines prior to inference. In some cases, the local predictive models could fail due to corrupted data or give false results. Also, some bad and untrustworthy data can be uploaded to outside cloud AI services, </w:t>
      </w:r>
      <w:r w:rsidR="000117DC" w:rsidRPr="000117DC">
        <w:rPr>
          <w:color w:val="000000" w:themeColor="text1"/>
        </w:rPr>
        <w:t>which wastes API tokens, increases latency, and makes system cost less predictable.</w:t>
      </w:r>
      <w:r w:rsidRPr="00E97FE9">
        <w:rPr>
          <w:color w:val="000000" w:themeColor="text1"/>
        </w:rPr>
        <w:t xml:space="preserve"> Thus, a fault-tolerant middleware is required to drop bad data early, keep all failed messages for later analysis, process good data concurrently and compare the performance of different AI inference tracks under controlled stress.</w:t>
      </w:r>
    </w:p>
    <w:p w14:paraId="12DFA000" w14:textId="0E7277F5" w:rsidR="008C6FAB" w:rsidRPr="00D76939" w:rsidRDefault="00000000">
      <w:pPr>
        <w:pStyle w:val="1"/>
        <w:spacing w:before="240" w:after="120"/>
        <w:rPr>
          <w:color w:val="000000" w:themeColor="text1"/>
        </w:rPr>
      </w:pPr>
      <w:bookmarkStart w:id="12" w:name="_Toc230476924"/>
      <w:r w:rsidRPr="00D76939">
        <w:rPr>
          <w:rFonts w:ascii="Times New Roman" w:eastAsia="Times New Roman" w:hAnsi="Times New Roman"/>
          <w:color w:val="000000" w:themeColor="text1"/>
        </w:rPr>
        <w:lastRenderedPageBreak/>
        <w:t>6. Research Questions</w:t>
      </w:r>
      <w:bookmarkEnd w:id="12"/>
    </w:p>
    <w:p w14:paraId="28CC4DB6" w14:textId="40CE0853" w:rsidR="000117DC" w:rsidRPr="000117DC" w:rsidRDefault="000117DC" w:rsidP="00E97FE9">
      <w:pPr>
        <w:pStyle w:val="a"/>
        <w:rPr>
          <w:color w:val="000000" w:themeColor="text1"/>
        </w:rPr>
      </w:pPr>
      <w:r w:rsidRPr="000117DC">
        <w:rPr>
          <w:color w:val="000000" w:themeColor="text1"/>
        </w:rPr>
        <w:t>RQ1: To what extent can a pre-inference validation gateway reduce system failures caused by malformed real-time traffic sensor payloads?</w:t>
      </w:r>
    </w:p>
    <w:p w14:paraId="26CE3283" w14:textId="4F74935F" w:rsidR="000117DC" w:rsidRPr="000117DC" w:rsidRDefault="000117DC" w:rsidP="00E97FE9">
      <w:pPr>
        <w:pStyle w:val="a"/>
        <w:rPr>
          <w:color w:val="000000" w:themeColor="text1"/>
        </w:rPr>
      </w:pPr>
      <w:r w:rsidRPr="000117DC">
        <w:rPr>
          <w:color w:val="000000" w:themeColor="text1"/>
        </w:rPr>
        <w:t>RQ2: How effectively can a Dead Letter Queue prevent corrupted traffic data from reaching local or cloud-based AI inference components?</w:t>
      </w:r>
    </w:p>
    <w:p w14:paraId="29617DFD" w14:textId="3B221D63" w:rsidR="000117DC" w:rsidRPr="00D76939" w:rsidRDefault="000117DC" w:rsidP="00E97FE9">
      <w:pPr>
        <w:pStyle w:val="a"/>
        <w:rPr>
          <w:color w:val="000000" w:themeColor="text1"/>
        </w:rPr>
      </w:pPr>
      <w:r w:rsidRPr="000117DC">
        <w:rPr>
          <w:color w:val="000000" w:themeColor="text1"/>
        </w:rPr>
        <w:t>RQ3: What are the latency, cost, reliability, and explanation-value trade-offs of using a local-first machine learning pipeline with selective cloud LLM escalation?</w:t>
      </w:r>
    </w:p>
    <w:p w14:paraId="348A1250" w14:textId="77777777" w:rsidR="008C6FAB" w:rsidRPr="00D76939" w:rsidRDefault="00000000">
      <w:pPr>
        <w:pStyle w:val="1"/>
        <w:spacing w:before="240" w:after="120"/>
        <w:rPr>
          <w:color w:val="000000" w:themeColor="text1"/>
        </w:rPr>
      </w:pPr>
      <w:bookmarkStart w:id="13" w:name="_Toc230476925"/>
      <w:r w:rsidRPr="00D76939">
        <w:rPr>
          <w:rFonts w:ascii="Times New Roman" w:eastAsia="Times New Roman" w:hAnsi="Times New Roman"/>
          <w:color w:val="000000" w:themeColor="text1"/>
        </w:rPr>
        <w:t>7. Project Objectives</w:t>
      </w:r>
      <w:bookmarkEnd w:id="13"/>
    </w:p>
    <w:tbl>
      <w:tblPr>
        <w:tblStyle w:val="aff1"/>
        <w:tblW w:w="0" w:type="auto"/>
        <w:jc w:val="center"/>
        <w:tblLook w:val="04A0" w:firstRow="1" w:lastRow="0" w:firstColumn="1" w:lastColumn="0" w:noHBand="0" w:noVBand="1"/>
      </w:tblPr>
      <w:tblGrid>
        <w:gridCol w:w="1655"/>
        <w:gridCol w:w="5040"/>
        <w:gridCol w:w="3024"/>
      </w:tblGrid>
      <w:tr w:rsidR="00D76939" w:rsidRPr="00D76939" w14:paraId="12682365" w14:textId="77777777" w:rsidTr="00E97FE9">
        <w:trPr>
          <w:cantSplit/>
          <w:tblHeader/>
          <w:jc w:val="center"/>
        </w:trPr>
        <w:tc>
          <w:tcPr>
            <w:tcW w:w="1655" w:type="dxa"/>
            <w:shd w:val="clear" w:color="auto" w:fill="FFFFFF" w:themeFill="background1"/>
            <w:vAlign w:val="center"/>
          </w:tcPr>
          <w:p w14:paraId="2FED4D6C" w14:textId="77777777" w:rsidR="008C6FAB" w:rsidRPr="00D76939" w:rsidRDefault="00000000">
            <w:pPr>
              <w:spacing w:after="40" w:line="252" w:lineRule="auto"/>
              <w:rPr>
                <w:color w:val="000000" w:themeColor="text1"/>
              </w:rPr>
            </w:pPr>
            <w:r w:rsidRPr="00D76939">
              <w:rPr>
                <w:b/>
                <w:color w:val="000000" w:themeColor="text1"/>
                <w:sz w:val="19"/>
              </w:rPr>
              <w:t>Objective</w:t>
            </w:r>
          </w:p>
        </w:tc>
        <w:tc>
          <w:tcPr>
            <w:tcW w:w="5040" w:type="dxa"/>
            <w:shd w:val="clear" w:color="auto" w:fill="FFFFFF" w:themeFill="background1"/>
            <w:vAlign w:val="center"/>
          </w:tcPr>
          <w:p w14:paraId="3DBFF137" w14:textId="77777777" w:rsidR="008C6FAB" w:rsidRPr="00D76939" w:rsidRDefault="00000000">
            <w:pPr>
              <w:spacing w:after="40" w:line="252" w:lineRule="auto"/>
              <w:rPr>
                <w:color w:val="000000" w:themeColor="text1"/>
              </w:rPr>
            </w:pPr>
            <w:r w:rsidRPr="00D76939">
              <w:rPr>
                <w:b/>
                <w:color w:val="000000" w:themeColor="text1"/>
                <w:sz w:val="19"/>
              </w:rPr>
              <w:t>Description</w:t>
            </w:r>
          </w:p>
        </w:tc>
        <w:tc>
          <w:tcPr>
            <w:tcW w:w="3024" w:type="dxa"/>
            <w:shd w:val="clear" w:color="auto" w:fill="FFFFFF" w:themeFill="background1"/>
            <w:vAlign w:val="center"/>
          </w:tcPr>
          <w:p w14:paraId="0795A1AD" w14:textId="77777777" w:rsidR="008C6FAB" w:rsidRPr="00D76939" w:rsidRDefault="00000000">
            <w:pPr>
              <w:spacing w:after="40" w:line="252" w:lineRule="auto"/>
              <w:rPr>
                <w:color w:val="000000" w:themeColor="text1"/>
              </w:rPr>
            </w:pPr>
            <w:r w:rsidRPr="00D76939">
              <w:rPr>
                <w:b/>
                <w:color w:val="000000" w:themeColor="text1"/>
                <w:sz w:val="19"/>
              </w:rPr>
              <w:t>Expected Output</w:t>
            </w:r>
          </w:p>
        </w:tc>
      </w:tr>
      <w:tr w:rsidR="00D76939" w:rsidRPr="00D76939" w14:paraId="3FE4C959" w14:textId="77777777" w:rsidTr="00E97FE9">
        <w:trPr>
          <w:cantSplit/>
          <w:jc w:val="center"/>
        </w:trPr>
        <w:tc>
          <w:tcPr>
            <w:tcW w:w="1655" w:type="dxa"/>
            <w:shd w:val="clear" w:color="auto" w:fill="FFFFFF" w:themeFill="background1"/>
            <w:vAlign w:val="center"/>
          </w:tcPr>
          <w:p w14:paraId="4022A059" w14:textId="77777777" w:rsidR="008C6FAB" w:rsidRPr="00D76939" w:rsidRDefault="00000000">
            <w:pPr>
              <w:spacing w:after="40" w:line="252" w:lineRule="auto"/>
              <w:rPr>
                <w:color w:val="000000" w:themeColor="text1"/>
              </w:rPr>
            </w:pPr>
            <w:r w:rsidRPr="00D76939">
              <w:rPr>
                <w:color w:val="000000" w:themeColor="text1"/>
                <w:sz w:val="19"/>
              </w:rPr>
              <w:t>Objective 1</w:t>
            </w:r>
          </w:p>
        </w:tc>
        <w:tc>
          <w:tcPr>
            <w:tcW w:w="5040" w:type="dxa"/>
            <w:shd w:val="clear" w:color="auto" w:fill="FFFFFF" w:themeFill="background1"/>
            <w:vAlign w:val="center"/>
          </w:tcPr>
          <w:p w14:paraId="0B6E5B30" w14:textId="77777777" w:rsidR="008C6FAB" w:rsidRPr="00D76939" w:rsidRDefault="00000000">
            <w:pPr>
              <w:spacing w:after="40" w:line="252" w:lineRule="auto"/>
              <w:rPr>
                <w:color w:val="000000" w:themeColor="text1"/>
              </w:rPr>
            </w:pPr>
            <w:r w:rsidRPr="00D76939">
              <w:rPr>
                <w:color w:val="000000" w:themeColor="text1"/>
                <w:sz w:val="19"/>
              </w:rPr>
              <w:t>Design and implement a Zero-AI validation gateway using strict schema validation to check incoming traffic payloads before any AI component is called.</w:t>
            </w:r>
          </w:p>
        </w:tc>
        <w:tc>
          <w:tcPr>
            <w:tcW w:w="3024" w:type="dxa"/>
            <w:shd w:val="clear" w:color="auto" w:fill="FFFFFF" w:themeFill="background1"/>
            <w:vAlign w:val="center"/>
          </w:tcPr>
          <w:p w14:paraId="23AD06A6" w14:textId="77777777" w:rsidR="008C6FAB" w:rsidRPr="00D76939" w:rsidRDefault="00000000">
            <w:pPr>
              <w:spacing w:after="40" w:line="252" w:lineRule="auto"/>
              <w:rPr>
                <w:color w:val="000000" w:themeColor="text1"/>
              </w:rPr>
            </w:pPr>
            <w:r w:rsidRPr="00D76939">
              <w:rPr>
                <w:color w:val="000000" w:themeColor="text1"/>
                <w:sz w:val="19"/>
              </w:rPr>
              <w:t>A working validation layer that accepts valid payloads and rejects malformed payloads.</w:t>
            </w:r>
          </w:p>
        </w:tc>
      </w:tr>
      <w:tr w:rsidR="00D76939" w:rsidRPr="00D76939" w14:paraId="4E82F33F" w14:textId="77777777" w:rsidTr="00E97FE9">
        <w:trPr>
          <w:cantSplit/>
          <w:jc w:val="center"/>
        </w:trPr>
        <w:tc>
          <w:tcPr>
            <w:tcW w:w="1655" w:type="dxa"/>
            <w:shd w:val="clear" w:color="auto" w:fill="FFFFFF" w:themeFill="background1"/>
            <w:vAlign w:val="center"/>
          </w:tcPr>
          <w:p w14:paraId="470D3A44" w14:textId="77777777" w:rsidR="008C6FAB" w:rsidRPr="00D76939" w:rsidRDefault="00000000">
            <w:pPr>
              <w:spacing w:after="40" w:line="252" w:lineRule="auto"/>
              <w:rPr>
                <w:color w:val="000000" w:themeColor="text1"/>
              </w:rPr>
            </w:pPr>
            <w:r w:rsidRPr="00D76939">
              <w:rPr>
                <w:color w:val="000000" w:themeColor="text1"/>
                <w:sz w:val="19"/>
              </w:rPr>
              <w:t>Objective 2</w:t>
            </w:r>
          </w:p>
        </w:tc>
        <w:tc>
          <w:tcPr>
            <w:tcW w:w="5040" w:type="dxa"/>
            <w:shd w:val="clear" w:color="auto" w:fill="FFFFFF" w:themeFill="background1"/>
            <w:vAlign w:val="center"/>
          </w:tcPr>
          <w:p w14:paraId="618121DC" w14:textId="77777777" w:rsidR="008C6FAB" w:rsidRPr="00D76939" w:rsidRDefault="00000000">
            <w:pPr>
              <w:spacing w:after="40" w:line="252" w:lineRule="auto"/>
              <w:rPr>
                <w:color w:val="000000" w:themeColor="text1"/>
              </w:rPr>
            </w:pPr>
            <w:r w:rsidRPr="00D76939">
              <w:rPr>
                <w:color w:val="000000" w:themeColor="text1"/>
                <w:sz w:val="19"/>
              </w:rPr>
              <w:t>Implement a Dead Letter Queue to physically isolate corrupted traffic messages, record validation errors, and preserve rejected payloads for later analysis.</w:t>
            </w:r>
          </w:p>
        </w:tc>
        <w:tc>
          <w:tcPr>
            <w:tcW w:w="3024" w:type="dxa"/>
            <w:shd w:val="clear" w:color="auto" w:fill="FFFFFF" w:themeFill="background1"/>
            <w:vAlign w:val="center"/>
          </w:tcPr>
          <w:p w14:paraId="31FCE8FD" w14:textId="77777777" w:rsidR="008C6FAB" w:rsidRPr="00D76939" w:rsidRDefault="00000000">
            <w:pPr>
              <w:spacing w:after="40" w:line="252" w:lineRule="auto"/>
              <w:rPr>
                <w:color w:val="000000" w:themeColor="text1"/>
              </w:rPr>
            </w:pPr>
            <w:r w:rsidRPr="00D76939">
              <w:rPr>
                <w:color w:val="000000" w:themeColor="text1"/>
                <w:sz w:val="19"/>
              </w:rPr>
              <w:t>A DLQ module with stored invalid messages, error categories, and timestamps.</w:t>
            </w:r>
          </w:p>
        </w:tc>
      </w:tr>
      <w:tr w:rsidR="00D76939" w:rsidRPr="00D76939" w14:paraId="53980CC9" w14:textId="77777777" w:rsidTr="00E97FE9">
        <w:trPr>
          <w:cantSplit/>
          <w:jc w:val="center"/>
        </w:trPr>
        <w:tc>
          <w:tcPr>
            <w:tcW w:w="1655" w:type="dxa"/>
            <w:shd w:val="clear" w:color="auto" w:fill="FFFFFF" w:themeFill="background1"/>
            <w:vAlign w:val="center"/>
          </w:tcPr>
          <w:p w14:paraId="10BAA0B7" w14:textId="77777777" w:rsidR="008C6FAB" w:rsidRPr="00D76939" w:rsidRDefault="00000000">
            <w:pPr>
              <w:spacing w:after="40" w:line="252" w:lineRule="auto"/>
              <w:rPr>
                <w:color w:val="000000" w:themeColor="text1"/>
              </w:rPr>
            </w:pPr>
            <w:r w:rsidRPr="00D76939">
              <w:rPr>
                <w:color w:val="000000" w:themeColor="text1"/>
                <w:sz w:val="19"/>
              </w:rPr>
              <w:t>Objective 3</w:t>
            </w:r>
          </w:p>
        </w:tc>
        <w:tc>
          <w:tcPr>
            <w:tcW w:w="5040" w:type="dxa"/>
            <w:shd w:val="clear" w:color="auto" w:fill="FFFFFF" w:themeFill="background1"/>
            <w:vAlign w:val="center"/>
          </w:tcPr>
          <w:p w14:paraId="62B44460" w14:textId="77777777" w:rsidR="008C6FAB" w:rsidRPr="00D76939" w:rsidRDefault="00000000">
            <w:pPr>
              <w:rPr>
                <w:color w:val="000000" w:themeColor="text1"/>
              </w:rPr>
            </w:pPr>
            <w:r w:rsidRPr="00D76939">
              <w:rPr>
                <w:color w:val="000000" w:themeColor="text1"/>
              </w:rPr>
              <w:t>Develop a local-first AI routing engine that sends clean traffic data to a local ML model first, then selectively escalates anomalous, uncertain, high-severity, or benchmark-sampled events to a cloud LLM API.</w:t>
            </w:r>
          </w:p>
        </w:tc>
        <w:tc>
          <w:tcPr>
            <w:tcW w:w="3024" w:type="dxa"/>
            <w:shd w:val="clear" w:color="auto" w:fill="FFFFFF" w:themeFill="background1"/>
            <w:vAlign w:val="center"/>
          </w:tcPr>
          <w:p w14:paraId="38B0040C" w14:textId="77777777" w:rsidR="008C6FAB" w:rsidRPr="00D76939" w:rsidRDefault="00000000">
            <w:pPr>
              <w:rPr>
                <w:color w:val="000000" w:themeColor="text1"/>
              </w:rPr>
            </w:pPr>
            <w:r w:rsidRPr="00D76939">
              <w:rPr>
                <w:color w:val="000000" w:themeColor="text1"/>
              </w:rPr>
              <w:t>A decision-routing component that manages confidence checks, severity checks, escalation rules, timeouts, and response logging.</w:t>
            </w:r>
          </w:p>
        </w:tc>
      </w:tr>
      <w:tr w:rsidR="00D76939" w:rsidRPr="00D76939" w14:paraId="1775A04A" w14:textId="77777777">
        <w:trPr>
          <w:cantSplit/>
          <w:jc w:val="center"/>
        </w:trPr>
        <w:tc>
          <w:tcPr>
            <w:tcW w:w="1655" w:type="dxa"/>
            <w:vAlign w:val="center"/>
          </w:tcPr>
          <w:p w14:paraId="0B2F5F5A" w14:textId="77777777" w:rsidR="008C6FAB" w:rsidRPr="00D76939" w:rsidRDefault="00000000">
            <w:pPr>
              <w:spacing w:after="40" w:line="252" w:lineRule="auto"/>
              <w:rPr>
                <w:color w:val="000000" w:themeColor="text1"/>
              </w:rPr>
            </w:pPr>
            <w:r w:rsidRPr="00D76939">
              <w:rPr>
                <w:color w:val="000000" w:themeColor="text1"/>
                <w:sz w:val="19"/>
              </w:rPr>
              <w:t>Objective 4</w:t>
            </w:r>
          </w:p>
        </w:tc>
        <w:tc>
          <w:tcPr>
            <w:tcW w:w="5040" w:type="dxa"/>
            <w:vAlign w:val="center"/>
          </w:tcPr>
          <w:p w14:paraId="3369BB7D" w14:textId="77777777" w:rsidR="008C6FAB" w:rsidRPr="00D76939" w:rsidRDefault="00000000">
            <w:pPr>
              <w:rPr>
                <w:color w:val="000000" w:themeColor="text1"/>
              </w:rPr>
            </w:pPr>
            <w:r w:rsidRPr="00D76939">
              <w:rPr>
                <w:color w:val="000000" w:themeColor="text1"/>
              </w:rPr>
              <w:t>Build a benchmarking dashboard that reports throughput, latency, predictive performance, fault tolerance, LLM trigger rate, and cloud API cost under controlled stress tests.</w:t>
            </w:r>
          </w:p>
        </w:tc>
        <w:tc>
          <w:tcPr>
            <w:tcW w:w="3024" w:type="dxa"/>
            <w:vAlign w:val="center"/>
          </w:tcPr>
          <w:p w14:paraId="7A4A824C" w14:textId="77777777" w:rsidR="008C6FAB" w:rsidRPr="00D76939" w:rsidRDefault="00000000">
            <w:pPr>
              <w:rPr>
                <w:color w:val="000000" w:themeColor="text1"/>
              </w:rPr>
            </w:pPr>
            <w:r w:rsidRPr="00D76939">
              <w:rPr>
                <w:color w:val="000000" w:themeColor="text1"/>
              </w:rPr>
              <w:t>A dashboard and final experimental results table showing local-first and selective-escalation performance.</w:t>
            </w:r>
          </w:p>
        </w:tc>
      </w:tr>
    </w:tbl>
    <w:p w14:paraId="1692E1F8" w14:textId="5870A9C0" w:rsidR="008C6FAB" w:rsidRPr="00D76939" w:rsidRDefault="00000000">
      <w:pPr>
        <w:pStyle w:val="1"/>
        <w:spacing w:before="240" w:after="120"/>
        <w:rPr>
          <w:color w:val="000000" w:themeColor="text1"/>
        </w:rPr>
      </w:pPr>
      <w:bookmarkStart w:id="14" w:name="_Toc230476926"/>
      <w:r w:rsidRPr="00D76939">
        <w:rPr>
          <w:rFonts w:ascii="Times New Roman" w:eastAsia="Times New Roman" w:hAnsi="Times New Roman"/>
          <w:color w:val="000000" w:themeColor="text1"/>
        </w:rPr>
        <w:lastRenderedPageBreak/>
        <w:t>8. Methodology</w:t>
      </w:r>
      <w:bookmarkEnd w:id="14"/>
    </w:p>
    <w:p w14:paraId="1BF3AB95" w14:textId="77777777" w:rsidR="008C6FAB" w:rsidRPr="00D76939" w:rsidRDefault="00000000">
      <w:pPr>
        <w:pStyle w:val="21"/>
        <w:rPr>
          <w:color w:val="000000" w:themeColor="text1"/>
        </w:rPr>
      </w:pPr>
      <w:bookmarkStart w:id="15" w:name="_Toc230476927"/>
      <w:r w:rsidRPr="00D76939">
        <w:rPr>
          <w:rFonts w:ascii="Times New Roman" w:eastAsia="Times New Roman" w:hAnsi="Times New Roman"/>
          <w:color w:val="000000" w:themeColor="text1"/>
        </w:rPr>
        <w:t>8.1 Research Design</w:t>
      </w:r>
      <w:bookmarkEnd w:id="15"/>
    </w:p>
    <w:p w14:paraId="4379DB57" w14:textId="77777777" w:rsidR="00E97FE9" w:rsidRPr="00E97FE9" w:rsidRDefault="00E97FE9" w:rsidP="00E97FE9">
      <w:pPr>
        <w:rPr>
          <w:color w:val="000000" w:themeColor="text1"/>
        </w:rPr>
      </w:pPr>
      <w:r w:rsidRPr="00E97FE9">
        <w:rPr>
          <w:color w:val="000000" w:themeColor="text1"/>
        </w:rPr>
        <w:t>A quantitative and experimental systems design approach is being taken with this research. The project is quantitative because it quantifies the performance of the system based on numerical metrics including latency, throughput, interception rate, crash rate, accuracy and API cost. It is experimental since the system will be evaluated by varying the percentage of dirty data, the load of requests and the adopted routing strategy.</w:t>
      </w:r>
    </w:p>
    <w:p w14:paraId="4FED1AA4" w14:textId="34E05EF7" w:rsidR="00E97FE9" w:rsidRPr="00E97FE9" w:rsidRDefault="00E97FE9" w:rsidP="00E97FE9">
      <w:pPr>
        <w:rPr>
          <w:rFonts w:eastAsia="宋体" w:hint="eastAsia"/>
          <w:color w:val="000000" w:themeColor="text1"/>
          <w:lang w:eastAsia="zh-CN"/>
        </w:rPr>
      </w:pPr>
      <w:r w:rsidRPr="00E97FE9">
        <w:rPr>
          <w:color w:val="000000" w:themeColor="text1"/>
        </w:rPr>
        <w:t>Qualitative user study is not the primary research method used, as the key problem is related to backend reliability and benchmarking, not to user perception. Hence, the research is designed as a software engineering experiment, which involves creating a prototype, conducting experiments in a controlled environment, measuring the results, comparing behaviours of the software system and interpreting the results with reference to the research questions.</w:t>
      </w:r>
    </w:p>
    <w:p w14:paraId="5DB26E7A" w14:textId="77777777" w:rsidR="008C6FAB" w:rsidRPr="00D76939" w:rsidRDefault="00000000">
      <w:pPr>
        <w:pStyle w:val="21"/>
        <w:rPr>
          <w:color w:val="000000" w:themeColor="text1"/>
        </w:rPr>
      </w:pPr>
      <w:bookmarkStart w:id="16" w:name="_Toc230476928"/>
      <w:r w:rsidRPr="00D76939">
        <w:rPr>
          <w:rFonts w:ascii="Times New Roman" w:eastAsia="Times New Roman" w:hAnsi="Times New Roman"/>
          <w:color w:val="000000" w:themeColor="text1"/>
        </w:rPr>
        <w:t>8.2 Data Collection and Simulation</w:t>
      </w:r>
      <w:bookmarkEnd w:id="16"/>
    </w:p>
    <w:p w14:paraId="1582DFD5" w14:textId="602A7359" w:rsidR="00E97FE9" w:rsidRPr="00E97FE9" w:rsidRDefault="00E97FE9">
      <w:pPr>
        <w:rPr>
          <w:rFonts w:eastAsia="宋体" w:hint="eastAsia"/>
          <w:color w:val="000000" w:themeColor="text1"/>
          <w:lang w:eastAsia="zh-CN"/>
        </w:rPr>
      </w:pPr>
      <w:r w:rsidRPr="00E97FE9">
        <w:rPr>
          <w:color w:val="000000" w:themeColor="text1"/>
        </w:rPr>
        <w:t>The project will be based on simulated streams of traffic sensors, not actual traffic sensors deployed on the side of the road as IoT devices. The simulation will be taken from a traffic-like file that has fields such as sensor_id, timestamp, flow, speed, occupancy, and optional location or road-segment information. A script will generate these records and send them to the ingestion API at various rates of requests. The generator will provide malformed payloads: for example, no timestamps for the time series, negative speeds, incorrect coordinates, incorrect data types, duplicate records, broken JSON etc. to test the robustness of the application.</w:t>
      </w:r>
    </w:p>
    <w:p w14:paraId="774E99ED" w14:textId="77777777" w:rsidR="008C6FAB" w:rsidRPr="00D76939" w:rsidRDefault="00000000">
      <w:pPr>
        <w:pStyle w:val="21"/>
        <w:rPr>
          <w:color w:val="000000" w:themeColor="text1"/>
        </w:rPr>
      </w:pPr>
      <w:bookmarkStart w:id="17" w:name="_Toc230476929"/>
      <w:r w:rsidRPr="00D76939">
        <w:rPr>
          <w:rFonts w:ascii="Times New Roman" w:eastAsia="Times New Roman" w:hAnsi="Times New Roman"/>
          <w:color w:val="000000" w:themeColor="text1"/>
        </w:rPr>
        <w:t>8.3 Tools and Technologies</w:t>
      </w:r>
      <w:bookmarkEnd w:id="17"/>
    </w:p>
    <w:p w14:paraId="66993BB3" w14:textId="1CAF264F" w:rsidR="00E97FE9" w:rsidRPr="00E97FE9" w:rsidRDefault="00E97FE9">
      <w:pPr>
        <w:rPr>
          <w:rFonts w:eastAsia="宋体" w:hint="eastAsia"/>
          <w:color w:val="000000" w:themeColor="text1"/>
          <w:lang w:eastAsia="zh-CN"/>
        </w:rPr>
      </w:pPr>
      <w:r w:rsidRPr="00E97FE9">
        <w:rPr>
          <w:color w:val="000000" w:themeColor="text1"/>
        </w:rPr>
        <w:t>The planned implementation will be done mainly in the python language. The ingestion gateway will be implemented in FastAPI since it is capable of handling requests asynchronously. Schema validation will be done using Pydantic. The Dead Letter Queue will be implemented as a simple Database or File Based queue or a message topic. Gradient boosting is suitable for structured tabular traffic data and efficient inference (Ke et al., 2017), so the lightweight local machine learning model is implemented with LightGBM. A decision layer will determine if local model confidence, anomaly severity, and benchmark sampling rules all pass before invoking the cloud LLM API. The LLM will be selectively utilized for explanation, incident summary or escalation support, rather than for every clean payload. The benchmarking dashboard can be done in Streamlit or another lightweight framework.</w:t>
      </w:r>
      <w:r w:rsidRPr="00E97FE9">
        <w:rPr>
          <w:color w:val="000000" w:themeColor="text1"/>
        </w:rPr>
      </w:r>
    </w:p>
    <w:p w14:paraId="0B853EEE" w14:textId="77777777" w:rsidR="008C6FAB" w:rsidRPr="00D76939" w:rsidRDefault="00000000">
      <w:pPr>
        <w:pStyle w:val="21"/>
        <w:rPr>
          <w:color w:val="000000" w:themeColor="text1"/>
        </w:rPr>
      </w:pPr>
      <w:bookmarkStart w:id="18" w:name="_Toc230476930"/>
      <w:r w:rsidRPr="00D76939">
        <w:rPr>
          <w:rFonts w:ascii="Times New Roman" w:eastAsia="Times New Roman" w:hAnsi="Times New Roman"/>
          <w:color w:val="000000" w:themeColor="text1"/>
        </w:rPr>
        <w:t>8.4 Experimental Variables</w:t>
      </w:r>
      <w:bookmarkEnd w:id="18"/>
    </w:p>
    <w:tbl>
      <w:tblPr>
        <w:tblStyle w:val="aff1"/>
        <w:tblW w:w="0" w:type="auto"/>
        <w:jc w:val="center"/>
        <w:tblLook w:val="04A0" w:firstRow="1" w:lastRow="0" w:firstColumn="1" w:lastColumn="0" w:noHBand="0" w:noVBand="1"/>
      </w:tblPr>
      <w:tblGrid>
        <w:gridCol w:w="2160"/>
        <w:gridCol w:w="2592"/>
        <w:gridCol w:w="4896"/>
      </w:tblGrid>
      <w:tr w:rsidR="00D76939" w:rsidRPr="00D76939" w14:paraId="627BBB78" w14:textId="77777777" w:rsidTr="00E97FE9">
        <w:trPr>
          <w:cantSplit/>
          <w:tblHeader/>
          <w:jc w:val="center"/>
        </w:trPr>
        <w:tc>
          <w:tcPr>
            <w:tcW w:w="2160" w:type="dxa"/>
            <w:shd w:val="clear" w:color="auto" w:fill="FFFFFF" w:themeFill="background1"/>
            <w:vAlign w:val="center"/>
          </w:tcPr>
          <w:p w14:paraId="11CBEE5B" w14:textId="77777777" w:rsidR="008C6FAB" w:rsidRPr="00D76939" w:rsidRDefault="00000000">
            <w:pPr>
              <w:spacing w:after="40" w:line="252" w:lineRule="auto"/>
              <w:rPr>
                <w:color w:val="000000" w:themeColor="text1"/>
              </w:rPr>
            </w:pPr>
            <w:r w:rsidRPr="00D76939">
              <w:rPr>
                <w:b/>
                <w:color w:val="000000" w:themeColor="text1"/>
                <w:sz w:val="19"/>
              </w:rPr>
              <w:t>Variable Type</w:t>
            </w:r>
          </w:p>
        </w:tc>
        <w:tc>
          <w:tcPr>
            <w:tcW w:w="2592" w:type="dxa"/>
            <w:shd w:val="clear" w:color="auto" w:fill="FFFFFF" w:themeFill="background1"/>
            <w:vAlign w:val="center"/>
          </w:tcPr>
          <w:p w14:paraId="5783CDE2" w14:textId="77777777" w:rsidR="008C6FAB" w:rsidRPr="00D76939" w:rsidRDefault="00000000">
            <w:pPr>
              <w:spacing w:after="40" w:line="252" w:lineRule="auto"/>
              <w:rPr>
                <w:color w:val="000000" w:themeColor="text1"/>
              </w:rPr>
            </w:pPr>
            <w:r w:rsidRPr="00D76939">
              <w:rPr>
                <w:b/>
                <w:color w:val="000000" w:themeColor="text1"/>
                <w:sz w:val="19"/>
              </w:rPr>
              <w:t>Variable</w:t>
            </w:r>
          </w:p>
        </w:tc>
        <w:tc>
          <w:tcPr>
            <w:tcW w:w="4896" w:type="dxa"/>
            <w:shd w:val="clear" w:color="auto" w:fill="FFFFFF" w:themeFill="background1"/>
            <w:vAlign w:val="center"/>
          </w:tcPr>
          <w:p w14:paraId="767E331C" w14:textId="77777777" w:rsidR="008C6FAB" w:rsidRPr="00D76939" w:rsidRDefault="00000000">
            <w:pPr>
              <w:spacing w:after="40" w:line="252" w:lineRule="auto"/>
              <w:rPr>
                <w:color w:val="000000" w:themeColor="text1"/>
              </w:rPr>
            </w:pPr>
            <w:r w:rsidRPr="00D76939">
              <w:rPr>
                <w:b/>
                <w:color w:val="000000" w:themeColor="text1"/>
                <w:sz w:val="19"/>
              </w:rPr>
              <w:t>Description</w:t>
            </w:r>
          </w:p>
        </w:tc>
      </w:tr>
      <w:tr w:rsidR="00D76939" w:rsidRPr="00D76939" w14:paraId="67D0249B" w14:textId="77777777" w:rsidTr="00E97FE9">
        <w:trPr>
          <w:cantSplit/>
          <w:jc w:val="center"/>
        </w:trPr>
        <w:tc>
          <w:tcPr>
            <w:tcW w:w="2160" w:type="dxa"/>
            <w:shd w:val="clear" w:color="auto" w:fill="FFFFFF" w:themeFill="background1"/>
            <w:vAlign w:val="center"/>
          </w:tcPr>
          <w:p w14:paraId="3FD3E600" w14:textId="77777777" w:rsidR="008C6FAB" w:rsidRPr="00D76939" w:rsidRDefault="00000000">
            <w:pPr>
              <w:spacing w:after="40" w:line="252" w:lineRule="auto"/>
              <w:rPr>
                <w:color w:val="000000" w:themeColor="text1"/>
              </w:rPr>
            </w:pPr>
            <w:r w:rsidRPr="00D76939">
              <w:rPr>
                <w:color w:val="000000" w:themeColor="text1"/>
                <w:sz w:val="19"/>
              </w:rPr>
              <w:t>Independent variable</w:t>
            </w:r>
          </w:p>
        </w:tc>
        <w:tc>
          <w:tcPr>
            <w:tcW w:w="2592" w:type="dxa"/>
            <w:shd w:val="clear" w:color="auto" w:fill="FFFFFF" w:themeFill="background1"/>
            <w:vAlign w:val="center"/>
          </w:tcPr>
          <w:p w14:paraId="3F2B6E0F" w14:textId="77777777" w:rsidR="008C6FAB" w:rsidRPr="00D76939" w:rsidRDefault="00000000">
            <w:pPr>
              <w:spacing w:after="40" w:line="252" w:lineRule="auto"/>
              <w:rPr>
                <w:color w:val="000000" w:themeColor="text1"/>
              </w:rPr>
            </w:pPr>
            <w:r w:rsidRPr="00D76939">
              <w:rPr>
                <w:color w:val="000000" w:themeColor="text1"/>
                <w:sz w:val="19"/>
              </w:rPr>
              <w:t>Validation strategy</w:t>
            </w:r>
          </w:p>
        </w:tc>
        <w:tc>
          <w:tcPr>
            <w:tcW w:w="4896" w:type="dxa"/>
            <w:shd w:val="clear" w:color="auto" w:fill="FFFFFF" w:themeFill="background1"/>
            <w:vAlign w:val="center"/>
          </w:tcPr>
          <w:p w14:paraId="002A0A0C" w14:textId="77777777" w:rsidR="008C6FAB" w:rsidRPr="00D76939" w:rsidRDefault="00000000">
            <w:pPr>
              <w:rPr>
                <w:color w:val="000000" w:themeColor="text1"/>
              </w:rPr>
            </w:pPr>
            <w:r w:rsidRPr="00D76939">
              <w:rPr>
                <w:color w:val="000000" w:themeColor="text1"/>
              </w:rPr>
              <w:t>Comparison between validation disabled, validation enabled with DLQ, and full local-first selective LLM escalation configurations.</w:t>
            </w:r>
          </w:p>
        </w:tc>
      </w:tr>
      <w:tr w:rsidR="00D76939" w:rsidRPr="00D76939" w14:paraId="7EAB9411" w14:textId="77777777">
        <w:trPr>
          <w:cantSplit/>
          <w:jc w:val="center"/>
        </w:trPr>
        <w:tc>
          <w:tcPr>
            <w:tcW w:w="2160" w:type="dxa"/>
            <w:vAlign w:val="center"/>
          </w:tcPr>
          <w:p w14:paraId="37193BA2" w14:textId="77777777" w:rsidR="008C6FAB" w:rsidRPr="00D76939" w:rsidRDefault="00000000">
            <w:pPr>
              <w:spacing w:after="40" w:line="252" w:lineRule="auto"/>
              <w:rPr>
                <w:color w:val="000000" w:themeColor="text1"/>
              </w:rPr>
            </w:pPr>
            <w:r w:rsidRPr="00D76939">
              <w:rPr>
                <w:color w:val="000000" w:themeColor="text1"/>
                <w:sz w:val="19"/>
              </w:rPr>
              <w:t>Independent variable</w:t>
            </w:r>
          </w:p>
        </w:tc>
        <w:tc>
          <w:tcPr>
            <w:tcW w:w="2592" w:type="dxa"/>
            <w:vAlign w:val="center"/>
          </w:tcPr>
          <w:p w14:paraId="5E11783D" w14:textId="77777777" w:rsidR="008C6FAB" w:rsidRPr="00D76939" w:rsidRDefault="00000000">
            <w:pPr>
              <w:spacing w:after="40" w:line="252" w:lineRule="auto"/>
              <w:rPr>
                <w:color w:val="000000" w:themeColor="text1"/>
              </w:rPr>
            </w:pPr>
            <w:r w:rsidRPr="00D76939">
              <w:rPr>
                <w:color w:val="000000" w:themeColor="text1"/>
                <w:sz w:val="19"/>
              </w:rPr>
              <w:t>Dirty-data ratio</w:t>
            </w:r>
          </w:p>
        </w:tc>
        <w:tc>
          <w:tcPr>
            <w:tcW w:w="4896" w:type="dxa"/>
            <w:vAlign w:val="center"/>
          </w:tcPr>
          <w:p w14:paraId="5F3E9373" w14:textId="77777777" w:rsidR="008C6FAB" w:rsidRPr="00D76939" w:rsidRDefault="00000000">
            <w:pPr>
              <w:spacing w:after="40" w:line="252" w:lineRule="auto"/>
              <w:rPr>
                <w:color w:val="000000" w:themeColor="text1"/>
              </w:rPr>
            </w:pPr>
            <w:r w:rsidRPr="00D76939">
              <w:rPr>
                <w:color w:val="000000" w:themeColor="text1"/>
                <w:sz w:val="19"/>
              </w:rPr>
              <w:t>Percentage of injected invalid payloads in the simulated stream, such as 0%, 5%, 10%, and 20%.</w:t>
            </w:r>
          </w:p>
        </w:tc>
      </w:tr>
      <w:tr w:rsidR="00D76939" w:rsidRPr="00D76939" w14:paraId="45265A14" w14:textId="77777777">
        <w:trPr>
          <w:cantSplit/>
          <w:jc w:val="center"/>
        </w:trPr>
        <w:tc>
          <w:tcPr>
            <w:tcW w:w="2160" w:type="dxa"/>
            <w:vAlign w:val="center"/>
          </w:tcPr>
          <w:p w14:paraId="175C4298" w14:textId="77777777" w:rsidR="008C6FAB" w:rsidRPr="00D76939" w:rsidRDefault="00000000">
            <w:pPr>
              <w:spacing w:after="40" w:line="252" w:lineRule="auto"/>
              <w:rPr>
                <w:color w:val="000000" w:themeColor="text1"/>
              </w:rPr>
            </w:pPr>
            <w:r w:rsidRPr="00D76939">
              <w:rPr>
                <w:color w:val="000000" w:themeColor="text1"/>
                <w:sz w:val="19"/>
              </w:rPr>
              <w:t>Independent variable</w:t>
            </w:r>
          </w:p>
        </w:tc>
        <w:tc>
          <w:tcPr>
            <w:tcW w:w="2592" w:type="dxa"/>
            <w:vAlign w:val="center"/>
          </w:tcPr>
          <w:p w14:paraId="497382C8" w14:textId="77777777" w:rsidR="008C6FAB" w:rsidRPr="00D76939" w:rsidRDefault="00000000">
            <w:pPr>
              <w:spacing w:after="40" w:line="252" w:lineRule="auto"/>
              <w:rPr>
                <w:color w:val="000000" w:themeColor="text1"/>
              </w:rPr>
            </w:pPr>
            <w:r w:rsidRPr="00D76939">
              <w:rPr>
                <w:color w:val="000000" w:themeColor="text1"/>
                <w:sz w:val="19"/>
              </w:rPr>
              <w:t>Request load</w:t>
            </w:r>
          </w:p>
        </w:tc>
        <w:tc>
          <w:tcPr>
            <w:tcW w:w="4896" w:type="dxa"/>
            <w:vAlign w:val="center"/>
          </w:tcPr>
          <w:p w14:paraId="6F6D0A05" w14:textId="77777777" w:rsidR="008C6FAB" w:rsidRPr="00D76939" w:rsidRDefault="00000000">
            <w:pPr>
              <w:spacing w:after="40" w:line="252" w:lineRule="auto"/>
              <w:rPr>
                <w:color w:val="000000" w:themeColor="text1"/>
              </w:rPr>
            </w:pPr>
            <w:r w:rsidRPr="00D76939">
              <w:rPr>
                <w:color w:val="000000" w:themeColor="text1"/>
                <w:sz w:val="19"/>
              </w:rPr>
              <w:t>Messages per second or concurrent request level during stress testing.</w:t>
            </w:r>
          </w:p>
        </w:tc>
      </w:tr>
      <w:tr w:rsidR="00D76939" w:rsidRPr="00D76939" w14:paraId="05ED7ADF" w14:textId="77777777">
        <w:trPr>
          <w:cantSplit/>
          <w:jc w:val="center"/>
        </w:trPr>
        <w:tc>
          <w:tcPr>
            <w:tcW w:w="2160" w:type="dxa"/>
            <w:vAlign w:val="center"/>
          </w:tcPr>
          <w:p w14:paraId="6B5A7945" w14:textId="77777777" w:rsidR="008C6FAB" w:rsidRPr="00D76939" w:rsidRDefault="00000000">
            <w:pPr>
              <w:spacing w:after="40" w:line="252" w:lineRule="auto"/>
              <w:rPr>
                <w:color w:val="000000" w:themeColor="text1"/>
              </w:rPr>
            </w:pPr>
            <w:r w:rsidRPr="00D76939">
              <w:rPr>
                <w:color w:val="000000" w:themeColor="text1"/>
                <w:sz w:val="19"/>
              </w:rPr>
              <w:t>Dependent variable</w:t>
            </w:r>
          </w:p>
        </w:tc>
        <w:tc>
          <w:tcPr>
            <w:tcW w:w="2592" w:type="dxa"/>
            <w:vAlign w:val="center"/>
          </w:tcPr>
          <w:p w14:paraId="08EB3B44" w14:textId="77777777" w:rsidR="008C6FAB" w:rsidRPr="00D76939" w:rsidRDefault="00000000">
            <w:pPr>
              <w:spacing w:after="40" w:line="252" w:lineRule="auto"/>
              <w:rPr>
                <w:color w:val="000000" w:themeColor="text1"/>
              </w:rPr>
            </w:pPr>
            <w:r w:rsidRPr="00D76939">
              <w:rPr>
                <w:color w:val="000000" w:themeColor="text1"/>
                <w:sz w:val="19"/>
              </w:rPr>
              <w:t>System crash rate</w:t>
            </w:r>
          </w:p>
        </w:tc>
        <w:tc>
          <w:tcPr>
            <w:tcW w:w="4896" w:type="dxa"/>
            <w:vAlign w:val="center"/>
          </w:tcPr>
          <w:p w14:paraId="434D4218" w14:textId="77777777" w:rsidR="008C6FAB" w:rsidRPr="00D76939" w:rsidRDefault="00000000">
            <w:pPr>
              <w:spacing w:after="40" w:line="252" w:lineRule="auto"/>
              <w:rPr>
                <w:color w:val="000000" w:themeColor="text1"/>
              </w:rPr>
            </w:pPr>
            <w:r w:rsidRPr="00D76939">
              <w:rPr>
                <w:color w:val="000000" w:themeColor="text1"/>
                <w:sz w:val="19"/>
              </w:rPr>
              <w:t>Number or percentage of requests that cause unhandled failures.</w:t>
            </w:r>
          </w:p>
        </w:tc>
      </w:tr>
      <w:tr w:rsidR="00D76939" w:rsidRPr="00D76939" w14:paraId="31383EED" w14:textId="77777777">
        <w:trPr>
          <w:cantSplit/>
          <w:jc w:val="center"/>
        </w:trPr>
        <w:tc>
          <w:tcPr>
            <w:tcW w:w="2160" w:type="dxa"/>
            <w:vAlign w:val="center"/>
          </w:tcPr>
          <w:p w14:paraId="028F82ED" w14:textId="77777777" w:rsidR="008C6FAB" w:rsidRPr="00D76939" w:rsidRDefault="00000000">
            <w:pPr>
              <w:spacing w:after="40" w:line="252" w:lineRule="auto"/>
              <w:rPr>
                <w:color w:val="000000" w:themeColor="text1"/>
              </w:rPr>
            </w:pPr>
            <w:r w:rsidRPr="00D76939">
              <w:rPr>
                <w:color w:val="000000" w:themeColor="text1"/>
                <w:sz w:val="19"/>
              </w:rPr>
              <w:t>Dependent variable</w:t>
            </w:r>
          </w:p>
        </w:tc>
        <w:tc>
          <w:tcPr>
            <w:tcW w:w="2592" w:type="dxa"/>
            <w:vAlign w:val="center"/>
          </w:tcPr>
          <w:p w14:paraId="569E5D44" w14:textId="77777777" w:rsidR="008C6FAB" w:rsidRPr="00D76939" w:rsidRDefault="00000000">
            <w:pPr>
              <w:spacing w:after="40" w:line="252" w:lineRule="auto"/>
              <w:rPr>
                <w:color w:val="000000" w:themeColor="text1"/>
              </w:rPr>
            </w:pPr>
            <w:r w:rsidRPr="00D76939">
              <w:rPr>
                <w:color w:val="000000" w:themeColor="text1"/>
                <w:sz w:val="19"/>
              </w:rPr>
              <w:t>Latency</w:t>
            </w:r>
          </w:p>
        </w:tc>
        <w:tc>
          <w:tcPr>
            <w:tcW w:w="4896" w:type="dxa"/>
            <w:vAlign w:val="center"/>
          </w:tcPr>
          <w:p w14:paraId="146CE920" w14:textId="77777777" w:rsidR="008C6FAB" w:rsidRPr="00D76939" w:rsidRDefault="00000000">
            <w:pPr>
              <w:spacing w:after="40" w:line="252" w:lineRule="auto"/>
              <w:rPr>
                <w:color w:val="000000" w:themeColor="text1"/>
              </w:rPr>
            </w:pPr>
            <w:r w:rsidRPr="00D76939">
              <w:rPr>
                <w:color w:val="000000" w:themeColor="text1"/>
                <w:sz w:val="19"/>
              </w:rPr>
              <w:t>Average, P95, and P99 response times for each AI track.</w:t>
            </w:r>
          </w:p>
        </w:tc>
      </w:tr>
      <w:tr w:rsidR="00D76939" w:rsidRPr="00D76939" w14:paraId="2ADD6C07" w14:textId="77777777">
        <w:trPr>
          <w:cantSplit/>
          <w:jc w:val="center"/>
        </w:trPr>
        <w:tc>
          <w:tcPr>
            <w:tcW w:w="2160" w:type="dxa"/>
            <w:vAlign w:val="center"/>
          </w:tcPr>
          <w:p w14:paraId="55D2DCD1" w14:textId="77777777" w:rsidR="008C6FAB" w:rsidRPr="00D76939" w:rsidRDefault="00000000">
            <w:pPr>
              <w:spacing w:after="40" w:line="252" w:lineRule="auto"/>
              <w:rPr>
                <w:color w:val="000000" w:themeColor="text1"/>
              </w:rPr>
            </w:pPr>
            <w:r w:rsidRPr="00D76939">
              <w:rPr>
                <w:color w:val="000000" w:themeColor="text1"/>
                <w:sz w:val="19"/>
              </w:rPr>
              <w:t>Dependent variable</w:t>
            </w:r>
          </w:p>
        </w:tc>
        <w:tc>
          <w:tcPr>
            <w:tcW w:w="2592" w:type="dxa"/>
            <w:vAlign w:val="center"/>
          </w:tcPr>
          <w:p w14:paraId="156E2C26" w14:textId="77777777" w:rsidR="008C6FAB" w:rsidRPr="00D76939" w:rsidRDefault="00000000">
            <w:pPr>
              <w:spacing w:after="40" w:line="252" w:lineRule="auto"/>
              <w:rPr>
                <w:color w:val="000000" w:themeColor="text1"/>
              </w:rPr>
            </w:pPr>
            <w:r w:rsidRPr="00D76939">
              <w:rPr>
                <w:color w:val="000000" w:themeColor="text1"/>
                <w:sz w:val="19"/>
              </w:rPr>
              <w:t>Throughput</w:t>
            </w:r>
          </w:p>
        </w:tc>
        <w:tc>
          <w:tcPr>
            <w:tcW w:w="4896" w:type="dxa"/>
            <w:vAlign w:val="center"/>
          </w:tcPr>
          <w:p w14:paraId="3EA068B3" w14:textId="77777777" w:rsidR="008C6FAB" w:rsidRPr="00D76939" w:rsidRDefault="00000000">
            <w:pPr>
              <w:spacing w:after="40" w:line="252" w:lineRule="auto"/>
              <w:rPr>
                <w:color w:val="000000" w:themeColor="text1"/>
              </w:rPr>
            </w:pPr>
            <w:r w:rsidRPr="00D76939">
              <w:rPr>
                <w:color w:val="000000" w:themeColor="text1"/>
                <w:sz w:val="19"/>
              </w:rPr>
              <w:t>Number of messages processed per second.</w:t>
            </w:r>
          </w:p>
        </w:tc>
      </w:tr>
      <w:tr w:rsidR="00D76939" w:rsidRPr="00D76939" w14:paraId="05C2C467" w14:textId="77777777">
        <w:trPr>
          <w:cantSplit/>
          <w:jc w:val="center"/>
        </w:trPr>
        <w:tc>
          <w:tcPr>
            <w:tcW w:w="2160" w:type="dxa"/>
            <w:vAlign w:val="center"/>
          </w:tcPr>
          <w:p w14:paraId="0B860996" w14:textId="77777777" w:rsidR="008C6FAB" w:rsidRPr="00D76939" w:rsidRDefault="00000000">
            <w:pPr>
              <w:spacing w:after="40" w:line="252" w:lineRule="auto"/>
              <w:rPr>
                <w:color w:val="000000" w:themeColor="text1"/>
              </w:rPr>
            </w:pPr>
            <w:r w:rsidRPr="00D76939">
              <w:rPr>
                <w:color w:val="000000" w:themeColor="text1"/>
                <w:sz w:val="19"/>
              </w:rPr>
              <w:t>Dependent variable</w:t>
            </w:r>
          </w:p>
        </w:tc>
        <w:tc>
          <w:tcPr>
            <w:tcW w:w="2592" w:type="dxa"/>
            <w:vAlign w:val="center"/>
          </w:tcPr>
          <w:p w14:paraId="302A6615" w14:textId="77777777" w:rsidR="008C6FAB" w:rsidRPr="00D76939" w:rsidRDefault="00000000">
            <w:pPr>
              <w:spacing w:after="40" w:line="252" w:lineRule="auto"/>
              <w:rPr>
                <w:color w:val="000000" w:themeColor="text1"/>
              </w:rPr>
            </w:pPr>
            <w:r w:rsidRPr="00D76939">
              <w:rPr>
                <w:color w:val="000000" w:themeColor="text1"/>
                <w:sz w:val="19"/>
              </w:rPr>
              <w:t>Predictive performance</w:t>
            </w:r>
          </w:p>
        </w:tc>
        <w:tc>
          <w:tcPr>
            <w:tcW w:w="4896" w:type="dxa"/>
            <w:vAlign w:val="center"/>
          </w:tcPr>
          <w:p w14:paraId="659AFC02" w14:textId="77777777" w:rsidR="008C6FAB" w:rsidRPr="00D76939" w:rsidRDefault="00000000">
            <w:pPr>
              <w:spacing w:after="40" w:line="252" w:lineRule="auto"/>
              <w:rPr>
                <w:color w:val="000000" w:themeColor="text1"/>
              </w:rPr>
            </w:pPr>
            <w:r w:rsidRPr="00D76939">
              <w:rPr>
                <w:color w:val="000000" w:themeColor="text1"/>
                <w:sz w:val="19"/>
              </w:rPr>
              <w:t>MAE, RMSE, MAPE, and prediction-gap statistics for local traffic flow prediction.</w:t>
            </w:r>
          </w:p>
        </w:tc>
      </w:tr>
      <w:tr w:rsidR="00D76939" w:rsidRPr="00D76939" w14:paraId="0648A7E7" w14:textId="77777777">
        <w:trPr>
          <w:cantSplit/>
          <w:jc w:val="center"/>
        </w:trPr>
        <w:tc>
          <w:tcPr>
            <w:tcW w:w="2160" w:type="dxa"/>
            <w:vAlign w:val="center"/>
          </w:tcPr>
          <w:p w14:paraId="1BF55792" w14:textId="77777777" w:rsidR="008C6FAB" w:rsidRPr="00D76939" w:rsidRDefault="00000000">
            <w:pPr>
              <w:spacing w:after="40" w:line="252" w:lineRule="auto"/>
              <w:rPr>
                <w:color w:val="000000" w:themeColor="text1"/>
              </w:rPr>
            </w:pPr>
            <w:r w:rsidRPr="00D76939">
              <w:rPr>
                <w:color w:val="000000" w:themeColor="text1"/>
                <w:sz w:val="19"/>
              </w:rPr>
              <w:t>Dependent variable</w:t>
            </w:r>
          </w:p>
        </w:tc>
        <w:tc>
          <w:tcPr>
            <w:tcW w:w="2592" w:type="dxa"/>
            <w:vAlign w:val="center"/>
          </w:tcPr>
          <w:p w14:paraId="2E2D3FB3" w14:textId="77777777" w:rsidR="008C6FAB" w:rsidRPr="00D76939" w:rsidRDefault="00000000">
            <w:pPr>
              <w:spacing w:after="40" w:line="252" w:lineRule="auto"/>
              <w:rPr>
                <w:color w:val="000000" w:themeColor="text1"/>
              </w:rPr>
            </w:pPr>
            <w:r w:rsidRPr="00D76939">
              <w:rPr>
                <w:color w:val="000000" w:themeColor="text1"/>
                <w:sz w:val="19"/>
              </w:rPr>
              <w:t>Cloud API cost</w:t>
            </w:r>
          </w:p>
        </w:tc>
        <w:tc>
          <w:tcPr>
            <w:tcW w:w="4896" w:type="dxa"/>
            <w:vAlign w:val="center"/>
          </w:tcPr>
          <w:p w14:paraId="18F190B1" w14:textId="77777777" w:rsidR="008C6FAB" w:rsidRPr="00D76939" w:rsidRDefault="00000000">
            <w:pPr>
              <w:rPr>
                <w:color w:val="000000" w:themeColor="text1"/>
              </w:rPr>
            </w:pPr>
            <w:r w:rsidRPr="00D76939">
              <w:rPr>
                <w:color w:val="000000" w:themeColor="text1"/>
              </w:rPr>
              <w:t>Estimated token usage and cost per 1,000 valid requests and per escalated anomaly/uncertain event.</w:t>
            </w:r>
          </w:p>
        </w:tc>
      </w:tr>
    </w:tbl>
    <w:p w14:paraId="2C5DF4FA" w14:textId="77777777" w:rsidR="008C6FAB" w:rsidRPr="00D76939" w:rsidRDefault="00000000">
      <w:pPr>
        <w:pStyle w:val="21"/>
        <w:rPr>
          <w:color w:val="000000" w:themeColor="text1"/>
        </w:rPr>
      </w:pPr>
      <w:bookmarkStart w:id="19" w:name="_Toc230476931"/>
      <w:r w:rsidRPr="00D76939">
        <w:rPr>
          <w:rFonts w:ascii="Times New Roman" w:eastAsia="Times New Roman" w:hAnsi="Times New Roman"/>
          <w:color w:val="000000" w:themeColor="text1"/>
        </w:rPr>
        <w:t>8.5 Project Schedule</w:t>
      </w:r>
      <w:bookmarkEnd w:id="19"/>
    </w:p>
    <w:tbl>
      <w:tblPr>
        <w:tblStyle w:val="aff1"/>
        <w:tblW w:w="0" w:type="auto"/>
        <w:jc w:val="center"/>
        <w:tblLook w:val="04A0" w:firstRow="1" w:lastRow="0" w:firstColumn="1" w:lastColumn="0" w:noHBand="0" w:noVBand="1"/>
      </w:tblPr>
      <w:tblGrid>
        <w:gridCol w:w="2015"/>
        <w:gridCol w:w="1224"/>
        <w:gridCol w:w="4536"/>
        <w:gridCol w:w="1872"/>
      </w:tblGrid>
      <w:tr w:rsidR="00D76939" w:rsidRPr="00D76939" w14:paraId="27D2EAC6" w14:textId="77777777" w:rsidTr="00E97FE9">
        <w:trPr>
          <w:cantSplit/>
          <w:tblHeader/>
          <w:jc w:val="center"/>
        </w:trPr>
        <w:tc>
          <w:tcPr>
            <w:tcW w:w="2015" w:type="dxa"/>
            <w:shd w:val="clear" w:color="auto" w:fill="FFFFFF" w:themeFill="background1"/>
            <w:vAlign w:val="center"/>
          </w:tcPr>
          <w:p w14:paraId="2B8BED2B" w14:textId="77777777" w:rsidR="008C6FAB" w:rsidRPr="00D76939" w:rsidRDefault="00000000">
            <w:pPr>
              <w:spacing w:after="40" w:line="252" w:lineRule="auto"/>
              <w:rPr>
                <w:color w:val="000000" w:themeColor="text1"/>
              </w:rPr>
            </w:pPr>
            <w:r w:rsidRPr="00D76939">
              <w:rPr>
                <w:b/>
                <w:color w:val="000000" w:themeColor="text1"/>
                <w:sz w:val="19"/>
              </w:rPr>
              <w:t>Phase</w:t>
            </w:r>
          </w:p>
        </w:tc>
        <w:tc>
          <w:tcPr>
            <w:tcW w:w="1224" w:type="dxa"/>
            <w:shd w:val="clear" w:color="auto" w:fill="FFFFFF" w:themeFill="background1"/>
            <w:vAlign w:val="center"/>
          </w:tcPr>
          <w:p w14:paraId="32165600" w14:textId="77777777" w:rsidR="008C6FAB" w:rsidRPr="00D76939" w:rsidRDefault="00000000">
            <w:pPr>
              <w:spacing w:after="40" w:line="252" w:lineRule="auto"/>
              <w:rPr>
                <w:color w:val="000000" w:themeColor="text1"/>
              </w:rPr>
            </w:pPr>
            <w:r w:rsidRPr="00D76939">
              <w:rPr>
                <w:b/>
                <w:color w:val="000000" w:themeColor="text1"/>
                <w:sz w:val="19"/>
              </w:rPr>
              <w:t>Weeks</w:t>
            </w:r>
          </w:p>
        </w:tc>
        <w:tc>
          <w:tcPr>
            <w:tcW w:w="4536" w:type="dxa"/>
            <w:shd w:val="clear" w:color="auto" w:fill="FFFFFF" w:themeFill="background1"/>
            <w:vAlign w:val="center"/>
          </w:tcPr>
          <w:p w14:paraId="1DEE0D80" w14:textId="77777777" w:rsidR="008C6FAB" w:rsidRPr="00D76939" w:rsidRDefault="00000000">
            <w:pPr>
              <w:spacing w:after="40" w:line="252" w:lineRule="auto"/>
              <w:rPr>
                <w:color w:val="000000" w:themeColor="text1"/>
              </w:rPr>
            </w:pPr>
            <w:r w:rsidRPr="00D76939">
              <w:rPr>
                <w:b/>
                <w:color w:val="000000" w:themeColor="text1"/>
                <w:sz w:val="19"/>
              </w:rPr>
              <w:t>Main Tasks</w:t>
            </w:r>
          </w:p>
        </w:tc>
        <w:tc>
          <w:tcPr>
            <w:tcW w:w="1872" w:type="dxa"/>
            <w:shd w:val="clear" w:color="auto" w:fill="FFFFFF" w:themeFill="background1"/>
            <w:vAlign w:val="center"/>
          </w:tcPr>
          <w:p w14:paraId="5088B6A0" w14:textId="77777777" w:rsidR="008C6FAB" w:rsidRPr="00D76939" w:rsidRDefault="00000000">
            <w:pPr>
              <w:spacing w:after="40" w:line="252" w:lineRule="auto"/>
              <w:rPr>
                <w:color w:val="000000" w:themeColor="text1"/>
              </w:rPr>
            </w:pPr>
            <w:r w:rsidRPr="00D76939">
              <w:rPr>
                <w:b/>
                <w:color w:val="000000" w:themeColor="text1"/>
                <w:sz w:val="19"/>
              </w:rPr>
              <w:t>Milestone</w:t>
            </w:r>
          </w:p>
        </w:tc>
      </w:tr>
      <w:tr w:rsidR="00D76939" w:rsidRPr="00D76939" w14:paraId="2BE043A8" w14:textId="77777777" w:rsidTr="00E97FE9">
        <w:trPr>
          <w:cantSplit/>
          <w:jc w:val="center"/>
        </w:trPr>
        <w:tc>
          <w:tcPr>
            <w:tcW w:w="2015" w:type="dxa"/>
            <w:shd w:val="clear" w:color="auto" w:fill="FFFFFF" w:themeFill="background1"/>
            <w:vAlign w:val="center"/>
          </w:tcPr>
          <w:p w14:paraId="61856ED1" w14:textId="77777777" w:rsidR="008C6FAB" w:rsidRPr="00D76939" w:rsidRDefault="00000000">
            <w:pPr>
              <w:spacing w:after="40" w:line="252" w:lineRule="auto"/>
              <w:rPr>
                <w:color w:val="000000" w:themeColor="text1"/>
              </w:rPr>
            </w:pPr>
            <w:r w:rsidRPr="00D76939">
              <w:rPr>
                <w:color w:val="000000" w:themeColor="text1"/>
                <w:sz w:val="19"/>
              </w:rPr>
              <w:t>Phase 1: Research and setup</w:t>
            </w:r>
          </w:p>
        </w:tc>
        <w:tc>
          <w:tcPr>
            <w:tcW w:w="1224" w:type="dxa"/>
            <w:shd w:val="clear" w:color="auto" w:fill="FFFFFF" w:themeFill="background1"/>
            <w:vAlign w:val="center"/>
          </w:tcPr>
          <w:p w14:paraId="56F92D4D" w14:textId="77777777" w:rsidR="008C6FAB" w:rsidRPr="00D76939" w:rsidRDefault="00000000">
            <w:pPr>
              <w:spacing w:after="40" w:line="252" w:lineRule="auto"/>
              <w:rPr>
                <w:color w:val="000000" w:themeColor="text1"/>
              </w:rPr>
            </w:pPr>
            <w:r w:rsidRPr="00D76939">
              <w:rPr>
                <w:color w:val="000000" w:themeColor="text1"/>
                <w:sz w:val="19"/>
              </w:rPr>
              <w:t>Weeks 1-2</w:t>
            </w:r>
          </w:p>
        </w:tc>
        <w:tc>
          <w:tcPr>
            <w:tcW w:w="4536" w:type="dxa"/>
            <w:shd w:val="clear" w:color="auto" w:fill="FFFFFF" w:themeFill="background1"/>
            <w:vAlign w:val="center"/>
          </w:tcPr>
          <w:p w14:paraId="304BD9F6" w14:textId="77777777" w:rsidR="008C6FAB" w:rsidRPr="00D76939" w:rsidRDefault="00000000">
            <w:pPr>
              <w:spacing w:after="40" w:line="252" w:lineRule="auto"/>
              <w:rPr>
                <w:color w:val="000000" w:themeColor="text1"/>
              </w:rPr>
            </w:pPr>
            <w:r w:rsidRPr="00D76939">
              <w:rPr>
                <w:color w:val="000000" w:themeColor="text1"/>
                <w:sz w:val="19"/>
              </w:rPr>
              <w:t>Finalise literature review, confirm research questions, define schema requirements, set up Python/FastAPI/Docker environment.</w:t>
            </w:r>
          </w:p>
        </w:tc>
        <w:tc>
          <w:tcPr>
            <w:tcW w:w="1872" w:type="dxa"/>
            <w:shd w:val="clear" w:color="auto" w:fill="FFFFFF" w:themeFill="background1"/>
            <w:vAlign w:val="center"/>
          </w:tcPr>
          <w:p w14:paraId="68F576ED" w14:textId="77777777" w:rsidR="008C6FAB" w:rsidRPr="00D76939" w:rsidRDefault="00000000">
            <w:pPr>
              <w:spacing w:after="40" w:line="252" w:lineRule="auto"/>
              <w:rPr>
                <w:color w:val="000000" w:themeColor="text1"/>
              </w:rPr>
            </w:pPr>
            <w:r w:rsidRPr="00D76939">
              <w:rPr>
                <w:color w:val="000000" w:themeColor="text1"/>
                <w:sz w:val="19"/>
              </w:rPr>
              <w:t>Proposal, core design, and environment completed.</w:t>
            </w:r>
          </w:p>
        </w:tc>
      </w:tr>
      <w:tr w:rsidR="00D76939" w:rsidRPr="00D76939" w14:paraId="763C9D8D" w14:textId="77777777" w:rsidTr="00E97FE9">
        <w:trPr>
          <w:cantSplit/>
          <w:jc w:val="center"/>
        </w:trPr>
        <w:tc>
          <w:tcPr>
            <w:tcW w:w="2015" w:type="dxa"/>
            <w:shd w:val="clear" w:color="auto" w:fill="FFFFFF" w:themeFill="background1"/>
            <w:vAlign w:val="center"/>
          </w:tcPr>
          <w:p w14:paraId="55904A8A" w14:textId="77777777" w:rsidR="008C6FAB" w:rsidRPr="00D76939" w:rsidRDefault="00000000">
            <w:pPr>
              <w:spacing w:after="40" w:line="252" w:lineRule="auto"/>
              <w:rPr>
                <w:color w:val="000000" w:themeColor="text1"/>
              </w:rPr>
            </w:pPr>
            <w:r w:rsidRPr="00D76939">
              <w:rPr>
                <w:color w:val="000000" w:themeColor="text1"/>
                <w:sz w:val="19"/>
              </w:rPr>
              <w:lastRenderedPageBreak/>
              <w:t>Phase 2: Validation gateway and DLQ</w:t>
            </w:r>
          </w:p>
        </w:tc>
        <w:tc>
          <w:tcPr>
            <w:tcW w:w="1224" w:type="dxa"/>
            <w:shd w:val="clear" w:color="auto" w:fill="FFFFFF" w:themeFill="background1"/>
            <w:vAlign w:val="center"/>
          </w:tcPr>
          <w:p w14:paraId="1B88670D" w14:textId="77777777" w:rsidR="008C6FAB" w:rsidRPr="00D76939" w:rsidRDefault="00000000">
            <w:pPr>
              <w:spacing w:after="40" w:line="252" w:lineRule="auto"/>
              <w:rPr>
                <w:color w:val="000000" w:themeColor="text1"/>
              </w:rPr>
            </w:pPr>
            <w:r w:rsidRPr="00D76939">
              <w:rPr>
                <w:color w:val="000000" w:themeColor="text1"/>
                <w:sz w:val="19"/>
              </w:rPr>
              <w:t>Weeks 3-5</w:t>
            </w:r>
          </w:p>
        </w:tc>
        <w:tc>
          <w:tcPr>
            <w:tcW w:w="4536" w:type="dxa"/>
            <w:shd w:val="clear" w:color="auto" w:fill="FFFFFF" w:themeFill="background1"/>
            <w:vAlign w:val="center"/>
          </w:tcPr>
          <w:p w14:paraId="5AE62C2C" w14:textId="77777777" w:rsidR="008C6FAB" w:rsidRPr="00D76939" w:rsidRDefault="00000000">
            <w:pPr>
              <w:spacing w:after="40" w:line="252" w:lineRule="auto"/>
              <w:rPr>
                <w:color w:val="000000" w:themeColor="text1"/>
              </w:rPr>
            </w:pPr>
            <w:r w:rsidRPr="00D76939">
              <w:rPr>
                <w:color w:val="000000" w:themeColor="text1"/>
                <w:sz w:val="19"/>
              </w:rPr>
              <w:t>Implement Pydantic schemas, ingestion API, dirty-data generator, DLQ storage, and unit tests.</w:t>
            </w:r>
          </w:p>
        </w:tc>
        <w:tc>
          <w:tcPr>
            <w:tcW w:w="1872" w:type="dxa"/>
            <w:shd w:val="clear" w:color="auto" w:fill="FFFFFF" w:themeFill="background1"/>
            <w:vAlign w:val="center"/>
          </w:tcPr>
          <w:p w14:paraId="4B3974A4" w14:textId="77777777" w:rsidR="008C6FAB" w:rsidRPr="00D76939" w:rsidRDefault="00000000">
            <w:pPr>
              <w:spacing w:after="40" w:line="252" w:lineRule="auto"/>
              <w:rPr>
                <w:color w:val="000000" w:themeColor="text1"/>
              </w:rPr>
            </w:pPr>
            <w:r w:rsidRPr="00D76939">
              <w:rPr>
                <w:color w:val="000000" w:themeColor="text1"/>
                <w:sz w:val="19"/>
              </w:rPr>
              <w:t>Zero-AI validation layer working and tested.</w:t>
            </w:r>
          </w:p>
        </w:tc>
      </w:tr>
      <w:tr w:rsidR="00D76939" w:rsidRPr="00D76939" w14:paraId="20A97FFC" w14:textId="77777777">
        <w:trPr>
          <w:cantSplit/>
          <w:jc w:val="center"/>
        </w:trPr>
        <w:tc>
          <w:tcPr>
            <w:tcW w:w="2015" w:type="dxa"/>
            <w:vAlign w:val="center"/>
          </w:tcPr>
          <w:p w14:paraId="0E753298" w14:textId="77777777" w:rsidR="008C6FAB" w:rsidRPr="00D76939" w:rsidRDefault="00000000">
            <w:pPr>
              <w:rPr>
                <w:color w:val="000000" w:themeColor="text1"/>
              </w:rPr>
            </w:pPr>
            <w:r w:rsidRPr="00D76939">
              <w:rPr>
                <w:color w:val="000000" w:themeColor="text1"/>
              </w:rPr>
              <w:t>Phase 3: Local-first AI routing and selective LLM escalation</w:t>
            </w:r>
          </w:p>
        </w:tc>
        <w:tc>
          <w:tcPr>
            <w:tcW w:w="1224" w:type="dxa"/>
            <w:vAlign w:val="center"/>
          </w:tcPr>
          <w:p w14:paraId="4122BB2C" w14:textId="77777777" w:rsidR="008C6FAB" w:rsidRPr="00D76939" w:rsidRDefault="00000000">
            <w:pPr>
              <w:spacing w:after="40" w:line="252" w:lineRule="auto"/>
              <w:rPr>
                <w:color w:val="000000" w:themeColor="text1"/>
              </w:rPr>
            </w:pPr>
            <w:r w:rsidRPr="00D76939">
              <w:rPr>
                <w:color w:val="000000" w:themeColor="text1"/>
                <w:sz w:val="19"/>
              </w:rPr>
              <w:t>Weeks 6-8</w:t>
            </w:r>
          </w:p>
        </w:tc>
        <w:tc>
          <w:tcPr>
            <w:tcW w:w="4536" w:type="dxa"/>
            <w:vAlign w:val="center"/>
          </w:tcPr>
          <w:p w14:paraId="6C736B89" w14:textId="77777777" w:rsidR="008C6FAB" w:rsidRPr="00D76939" w:rsidRDefault="00000000">
            <w:pPr>
              <w:rPr>
                <w:color w:val="000000" w:themeColor="text1"/>
              </w:rPr>
            </w:pPr>
            <w:r w:rsidRPr="00D76939">
              <w:rPr>
                <w:color w:val="000000" w:themeColor="text1"/>
              </w:rPr>
              <w:t>Integrate local ML model, create decision layer, add selective cloud LLM escalation, and handle timeouts.</w:t>
            </w:r>
          </w:p>
        </w:tc>
        <w:tc>
          <w:tcPr>
            <w:tcW w:w="1872" w:type="dxa"/>
            <w:vAlign w:val="center"/>
          </w:tcPr>
          <w:p w14:paraId="22F15DD5" w14:textId="77777777" w:rsidR="008C6FAB" w:rsidRPr="00D76939" w:rsidRDefault="00000000">
            <w:pPr>
              <w:rPr>
                <w:color w:val="000000" w:themeColor="text1"/>
              </w:rPr>
            </w:pPr>
            <w:r w:rsidRPr="00D76939">
              <w:rPr>
                <w:color w:val="000000" w:themeColor="text1"/>
              </w:rPr>
              <w:t>Clean data can be processed locally and selected events can be escalated to the LLM.</w:t>
            </w:r>
          </w:p>
        </w:tc>
      </w:tr>
      <w:tr w:rsidR="00D76939" w:rsidRPr="00D76939" w14:paraId="44F016A0" w14:textId="77777777">
        <w:trPr>
          <w:cantSplit/>
          <w:jc w:val="center"/>
        </w:trPr>
        <w:tc>
          <w:tcPr>
            <w:tcW w:w="2015" w:type="dxa"/>
            <w:vAlign w:val="center"/>
          </w:tcPr>
          <w:p w14:paraId="219FA497" w14:textId="77777777" w:rsidR="008C6FAB" w:rsidRPr="00D76939" w:rsidRDefault="00000000">
            <w:pPr>
              <w:spacing w:after="40" w:line="252" w:lineRule="auto"/>
              <w:rPr>
                <w:color w:val="000000" w:themeColor="text1"/>
              </w:rPr>
            </w:pPr>
            <w:r w:rsidRPr="00D76939">
              <w:rPr>
                <w:color w:val="000000" w:themeColor="text1"/>
                <w:sz w:val="19"/>
              </w:rPr>
              <w:t>Phase 4: Benchmarking and dashboard</w:t>
            </w:r>
          </w:p>
        </w:tc>
        <w:tc>
          <w:tcPr>
            <w:tcW w:w="1224" w:type="dxa"/>
            <w:vAlign w:val="center"/>
          </w:tcPr>
          <w:p w14:paraId="0479F79F" w14:textId="77777777" w:rsidR="008C6FAB" w:rsidRPr="00D76939" w:rsidRDefault="00000000">
            <w:pPr>
              <w:spacing w:after="40" w:line="252" w:lineRule="auto"/>
              <w:rPr>
                <w:color w:val="000000" w:themeColor="text1"/>
              </w:rPr>
            </w:pPr>
            <w:r w:rsidRPr="00D76939">
              <w:rPr>
                <w:color w:val="000000" w:themeColor="text1"/>
                <w:sz w:val="19"/>
              </w:rPr>
              <w:t>Weeks 9-10</w:t>
            </w:r>
          </w:p>
        </w:tc>
        <w:tc>
          <w:tcPr>
            <w:tcW w:w="4536" w:type="dxa"/>
            <w:vAlign w:val="center"/>
          </w:tcPr>
          <w:p w14:paraId="561D3C2B" w14:textId="77777777" w:rsidR="008C6FAB" w:rsidRPr="00D76939" w:rsidRDefault="00000000">
            <w:pPr>
              <w:spacing w:after="40" w:line="252" w:lineRule="auto"/>
              <w:rPr>
                <w:color w:val="000000" w:themeColor="text1"/>
              </w:rPr>
            </w:pPr>
            <w:r w:rsidRPr="00D76939">
              <w:rPr>
                <w:color w:val="000000" w:themeColor="text1"/>
                <w:sz w:val="19"/>
              </w:rPr>
              <w:t>Run stress tests, collect throughput, latency, cost, accuracy, crash rate, and DLQ metrics; build dashboard.</w:t>
            </w:r>
          </w:p>
        </w:tc>
        <w:tc>
          <w:tcPr>
            <w:tcW w:w="1872" w:type="dxa"/>
            <w:vAlign w:val="center"/>
          </w:tcPr>
          <w:p w14:paraId="3A9A1A4F" w14:textId="77777777" w:rsidR="008C6FAB" w:rsidRPr="00D76939" w:rsidRDefault="00000000">
            <w:pPr>
              <w:spacing w:after="40" w:line="252" w:lineRule="auto"/>
              <w:rPr>
                <w:color w:val="000000" w:themeColor="text1"/>
              </w:rPr>
            </w:pPr>
            <w:r w:rsidRPr="00D76939">
              <w:rPr>
                <w:color w:val="000000" w:themeColor="text1"/>
                <w:sz w:val="19"/>
              </w:rPr>
              <w:t>Benchmarking results and dashboard completed.</w:t>
            </w:r>
          </w:p>
        </w:tc>
      </w:tr>
      <w:tr w:rsidR="00D76939" w:rsidRPr="00D76939" w14:paraId="1551B8A4" w14:textId="77777777">
        <w:trPr>
          <w:cantSplit/>
          <w:jc w:val="center"/>
        </w:trPr>
        <w:tc>
          <w:tcPr>
            <w:tcW w:w="2015" w:type="dxa"/>
            <w:vAlign w:val="center"/>
          </w:tcPr>
          <w:p w14:paraId="49A0CE5E" w14:textId="77777777" w:rsidR="008C6FAB" w:rsidRPr="00D76939" w:rsidRDefault="00000000">
            <w:pPr>
              <w:spacing w:after="40" w:line="252" w:lineRule="auto"/>
              <w:rPr>
                <w:color w:val="000000" w:themeColor="text1"/>
              </w:rPr>
            </w:pPr>
            <w:r w:rsidRPr="00D76939">
              <w:rPr>
                <w:color w:val="000000" w:themeColor="text1"/>
                <w:sz w:val="19"/>
              </w:rPr>
              <w:t>Phase 5: Final report and presentation</w:t>
            </w:r>
          </w:p>
        </w:tc>
        <w:tc>
          <w:tcPr>
            <w:tcW w:w="1224" w:type="dxa"/>
            <w:vAlign w:val="center"/>
          </w:tcPr>
          <w:p w14:paraId="3919C89C" w14:textId="77777777" w:rsidR="008C6FAB" w:rsidRPr="00D76939" w:rsidRDefault="00000000">
            <w:pPr>
              <w:spacing w:after="40" w:line="252" w:lineRule="auto"/>
              <w:rPr>
                <w:color w:val="000000" w:themeColor="text1"/>
              </w:rPr>
            </w:pPr>
            <w:r w:rsidRPr="00D76939">
              <w:rPr>
                <w:color w:val="000000" w:themeColor="text1"/>
                <w:sz w:val="19"/>
              </w:rPr>
              <w:t>Weeks 11-12</w:t>
            </w:r>
          </w:p>
        </w:tc>
        <w:tc>
          <w:tcPr>
            <w:tcW w:w="4536" w:type="dxa"/>
            <w:vAlign w:val="center"/>
          </w:tcPr>
          <w:p w14:paraId="2D31E80F" w14:textId="77777777" w:rsidR="008C6FAB" w:rsidRPr="00D76939" w:rsidRDefault="00000000">
            <w:pPr>
              <w:spacing w:after="40" w:line="252" w:lineRule="auto"/>
              <w:rPr>
                <w:color w:val="000000" w:themeColor="text1"/>
              </w:rPr>
            </w:pPr>
            <w:r w:rsidRPr="00D76939">
              <w:rPr>
                <w:color w:val="000000" w:themeColor="text1"/>
                <w:sz w:val="19"/>
              </w:rPr>
              <w:t>Analyse results, discuss findings, prepare final report, polish source code, and rehearse presentation.</w:t>
            </w:r>
          </w:p>
        </w:tc>
        <w:tc>
          <w:tcPr>
            <w:tcW w:w="1872" w:type="dxa"/>
            <w:vAlign w:val="center"/>
          </w:tcPr>
          <w:p w14:paraId="6EA043B0" w14:textId="77777777" w:rsidR="008C6FAB" w:rsidRPr="00D76939" w:rsidRDefault="00000000">
            <w:pPr>
              <w:spacing w:after="40" w:line="252" w:lineRule="auto"/>
              <w:rPr>
                <w:color w:val="000000" w:themeColor="text1"/>
              </w:rPr>
            </w:pPr>
            <w:r w:rsidRPr="00D76939">
              <w:rPr>
                <w:color w:val="000000" w:themeColor="text1"/>
                <w:sz w:val="19"/>
              </w:rPr>
              <w:t>Final report, source code, and presentation submitted.</w:t>
            </w:r>
          </w:p>
        </w:tc>
      </w:tr>
    </w:tbl>
    <w:p w14:paraId="7B252F3C" w14:textId="141C046E" w:rsidR="008C6FAB" w:rsidRPr="00D76939" w:rsidRDefault="00000000">
      <w:pPr>
        <w:pStyle w:val="1"/>
        <w:spacing w:before="240" w:after="120"/>
        <w:rPr>
          <w:color w:val="000000" w:themeColor="text1"/>
        </w:rPr>
      </w:pPr>
      <w:bookmarkStart w:id="20" w:name="_Toc230476932"/>
      <w:r w:rsidRPr="00D76939">
        <w:rPr>
          <w:rFonts w:ascii="Times New Roman" w:eastAsia="Times New Roman" w:hAnsi="Times New Roman"/>
          <w:color w:val="000000" w:themeColor="text1"/>
        </w:rPr>
        <w:t>9. Proposed Solution</w:t>
      </w:r>
      <w:bookmarkEnd w:id="20"/>
    </w:p>
    <w:p w14:paraId="5C9211D2" w14:textId="77777777" w:rsidR="008C6FAB" w:rsidRPr="00D76939" w:rsidRDefault="00000000">
      <w:pPr>
        <w:pStyle w:val="21"/>
        <w:rPr>
          <w:color w:val="000000" w:themeColor="text1"/>
        </w:rPr>
      </w:pPr>
      <w:bookmarkStart w:id="21" w:name="_Toc230476933"/>
      <w:r w:rsidRPr="00D76939">
        <w:rPr>
          <w:rFonts w:ascii="Times New Roman" w:eastAsia="Times New Roman" w:hAnsi="Times New Roman"/>
          <w:color w:val="000000" w:themeColor="text1"/>
        </w:rPr>
        <w:t>9.1 System Overview</w:t>
      </w:r>
      <w:bookmarkEnd w:id="21"/>
    </w:p>
    <w:p w14:paraId="6AC07130" w14:textId="350DB9DE" w:rsidR="001F1230" w:rsidRPr="001F1230" w:rsidRDefault="000117DC" w:rsidP="001F1230">
      <w:pPr>
        <w:rPr>
          <w:color w:val="000000" w:themeColor="text1"/>
        </w:rPr>
      </w:pPr>
      <w:r w:rsidRPr="000117DC">
        <w:rPr>
          <w:color w:val="000000" w:themeColor="text1"/>
        </w:rPr>
        <w:t>The proposed solution is a backend middleware pipeline for real-time traffic anomaly detection and AI benchmarking.</w:t>
      </w:r>
      <w:r w:rsidR="001F1230" w:rsidRPr="001F1230">
        <w:rPr>
          <w:color w:val="000000" w:themeColor="text1"/>
        </w:rPr>
        <w:t xml:space="preserve"> It is based on a core principle: No unvalidated payload should be sent to any AI component, and no unnecessary cloud LLM should be called. All incoming traffic messages go through a validation layer and ingestion gateway. In the event a payload is not valid, it is sent to a Dead Letter Queue with an error reason and timestamp. When a payload is valid, it is first passed through feature engineering, and then local machine learning inference.</w:t>
      </w:r>
    </w:p>
    <w:p w14:paraId="510DBFF7" w14:textId="19395DE3" w:rsidR="001F1230" w:rsidRPr="001F1230" w:rsidRDefault="001F1230" w:rsidP="001F1230">
      <w:pPr>
        <w:rPr>
          <w:rFonts w:eastAsia="宋体" w:hint="eastAsia"/>
          <w:color w:val="000000" w:themeColor="text1"/>
          <w:lang w:eastAsia="zh-CN"/>
        </w:rPr>
      </w:pPr>
      <w:r w:rsidRPr="001F1230">
        <w:rPr>
          <w:color w:val="000000" w:themeColor="text1"/>
        </w:rPr>
        <w:t>The updated system is a local-first ‘selective escalation' design. Track A is the local LightGBM regression model with simple rule-based checks, used for fast local traffic-flow prediction and anomaly scoring. Once the local inference, a decision layer examines confidence level, severity of the anomalies and benchmark sampling rules. Normal events or low-risk events will be stored with metrics and will be sent to the dashboard. Track B (cloud LLM API) is used to explain or escalate anomalous, uncertain, high-severity or selected benchmark cases. This design reduces latency, is more cost-efficient and more like a real production system than invoking the cloud LLM for every clean payload.</w:t>
      </w:r>
      <w:r w:rsidRPr="001F1230">
        <w:rPr>
          <w:color w:val="000000" w:themeColor="text1"/>
        </w:rPr>
      </w:r>
      <w:r w:rsidR="000117DC" w:rsidRPr="000117DC">
        <w:rPr>
          <w:color w:val="000000" w:themeColor="text1"/>
        </w:rPr>
      </w:r>
    </w:p>
    <w:p w14:paraId="4623D69D" w14:textId="77777777" w:rsidR="008C6FAB" w:rsidRPr="00D76939" w:rsidRDefault="00000000">
      <w:pPr>
        <w:keepNext/>
        <w:jc w:val="center"/>
        <w:rPr>
          <w:color w:val="000000" w:themeColor="text1"/>
        </w:rPr>
      </w:pPr>
      <w:r w:rsidRPr="00D76939">
        <w:rPr>
          <w:noProof/>
          <w:color w:val="000000" w:themeColor="text1"/>
        </w:rPr>
        <w:drawing>
          <wp:inline distT="0" distB="0" distL="0" distR="0" wp14:anchorId="48803853" wp14:editId="79FDA117">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6035040" cy="4023360"/>
                    </a:xfrm>
                    <a:prstGeom prst="rect">
                      <a:avLst/>
                    </a:prstGeom>
                  </pic:spPr>
                </pic:pic>
              </a:graphicData>
            </a:graphic>
          </wp:inline>
        </w:drawing>
      </w:r>
    </w:p>
    <w:p w14:paraId="67ED1129" w14:textId="77777777" w:rsidR="008C6FAB" w:rsidRPr="00D76939" w:rsidRDefault="00000000">
      <w:pPr>
        <w:spacing w:line="288" w:lineRule="auto"/>
        <w:jc w:val="center"/>
        <w:rPr>
          <w:color w:val="000000" w:themeColor="text1"/>
        </w:rPr>
      </w:pPr>
      <w:r w:rsidRPr="00D76939">
        <w:rPr>
          <w:i/>
          <w:color w:val="000000" w:themeColor="text1"/>
        </w:rPr>
        <w:t>Figure 1. Revised local-first traffic anomaly detection and selective cloud LLM escalation pipeline.</w:t>
      </w:r>
    </w:p>
    <w:p w14:paraId="0CB840B8" w14:textId="77777777" w:rsidR="008C6FAB" w:rsidRPr="00D76939" w:rsidRDefault="00000000">
      <w:pPr>
        <w:pStyle w:val="21"/>
        <w:rPr>
          <w:color w:val="000000" w:themeColor="text1"/>
        </w:rPr>
      </w:pPr>
      <w:bookmarkStart w:id="22" w:name="_Toc230476934"/>
      <w:r w:rsidRPr="00D76939">
        <w:rPr>
          <w:rFonts w:ascii="Times New Roman" w:eastAsia="Times New Roman" w:hAnsi="Times New Roman"/>
          <w:color w:val="000000" w:themeColor="text1"/>
        </w:rPr>
        <w:t>9.2 Main Components</w:t>
      </w:r>
      <w:bookmarkEnd w:id="22"/>
    </w:p>
    <w:tbl>
      <w:tblPr>
        <w:tblStyle w:val="aff1"/>
        <w:tblW w:w="0" w:type="auto"/>
        <w:jc w:val="center"/>
        <w:tblLook w:val="04A0" w:firstRow="1" w:lastRow="0" w:firstColumn="1" w:lastColumn="0" w:noHBand="0" w:noVBand="1"/>
      </w:tblPr>
      <w:tblGrid>
        <w:gridCol w:w="1800"/>
        <w:gridCol w:w="2500"/>
        <w:gridCol w:w="2700"/>
      </w:tblGrid>
      <w:tr w:rsidR="00D76939" w:rsidRPr="00D76939" w14:paraId="51B43680" w14:textId="77777777" w:rsidTr="00E97FE9">
        <w:trPr>
          <w:cantSplit/>
          <w:tblHeader/>
          <w:jc w:val="center"/>
        </w:trPr>
        <w:tc>
          <w:tcPr>
            <w:tcW w:w="1800" w:type="dxa"/>
            <w:shd w:val="clear" w:color="auto" w:fill="FFFFFF" w:themeFill="background1"/>
            <w:tcMar>
              <w:top w:w="60" w:type="dxa"/>
              <w:left w:w="60" w:type="dxa"/>
              <w:bottom w:w="60" w:type="dxa"/>
              <w:right w:w="60" w:type="dxa"/>
            </w:tcMar>
            <w:vAlign w:val="center"/>
          </w:tcPr>
          <w:p w14:paraId="139778C3"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7"/>
              </w:rPr>
              <w:t>Component</w:t>
            </w:r>
          </w:p>
        </w:tc>
        <w:tc>
          <w:tcPr>
            <w:tcW w:w="2500" w:type="dxa"/>
            <w:shd w:val="clear" w:color="auto" w:fill="FFFFFF" w:themeFill="background1"/>
            <w:tcMar>
              <w:top w:w="60" w:type="dxa"/>
              <w:left w:w="60" w:type="dxa"/>
              <w:bottom w:w="60" w:type="dxa"/>
              <w:right w:w="60" w:type="dxa"/>
            </w:tcMar>
            <w:vAlign w:val="center"/>
          </w:tcPr>
          <w:p w14:paraId="350080DF"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7"/>
              </w:rPr>
              <w:t>Main Function</w:t>
            </w:r>
          </w:p>
        </w:tc>
        <w:tc>
          <w:tcPr>
            <w:tcW w:w="2700" w:type="dxa"/>
            <w:shd w:val="clear" w:color="auto" w:fill="FFFFFF" w:themeFill="background1"/>
            <w:tcMar>
              <w:top w:w="60" w:type="dxa"/>
              <w:left w:w="60" w:type="dxa"/>
              <w:bottom w:w="60" w:type="dxa"/>
              <w:right w:w="60" w:type="dxa"/>
            </w:tcMar>
            <w:vAlign w:val="center"/>
          </w:tcPr>
          <w:p w14:paraId="6F5CAF0B"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7"/>
              </w:rPr>
              <w:t>Implementation Idea</w:t>
            </w:r>
          </w:p>
        </w:tc>
      </w:tr>
      <w:tr w:rsidR="00D76939" w:rsidRPr="00D76939" w14:paraId="74088D40" w14:textId="77777777" w:rsidTr="00E97FE9">
        <w:trPr>
          <w:cantSplit/>
          <w:jc w:val="center"/>
        </w:trPr>
        <w:tc>
          <w:tcPr>
            <w:tcW w:w="1800" w:type="dxa"/>
            <w:shd w:val="clear" w:color="auto" w:fill="FFFFFF" w:themeFill="background1"/>
            <w:tcMar>
              <w:top w:w="60" w:type="dxa"/>
              <w:left w:w="60" w:type="dxa"/>
              <w:bottom w:w="60" w:type="dxa"/>
              <w:right w:w="60" w:type="dxa"/>
            </w:tcMar>
            <w:vAlign w:val="center"/>
          </w:tcPr>
          <w:p w14:paraId="099BAFEF"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Traffic Data Generator</w:t>
            </w:r>
          </w:p>
        </w:tc>
        <w:tc>
          <w:tcPr>
            <w:tcW w:w="2500" w:type="dxa"/>
            <w:shd w:val="clear" w:color="auto" w:fill="FFFFFF" w:themeFill="background1"/>
            <w:tcMar>
              <w:top w:w="60" w:type="dxa"/>
              <w:left w:w="60" w:type="dxa"/>
              <w:bottom w:w="60" w:type="dxa"/>
              <w:right w:w="60" w:type="dxa"/>
            </w:tcMar>
            <w:vAlign w:val="center"/>
          </w:tcPr>
          <w:p w14:paraId="34B918BA"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Creates high-frequency JSON traffic events and injects controlled dirty-data cases.</w:t>
            </w:r>
          </w:p>
        </w:tc>
        <w:tc>
          <w:tcPr>
            <w:tcW w:w="2700" w:type="dxa"/>
            <w:shd w:val="clear" w:color="auto" w:fill="FFFFFF" w:themeFill="background1"/>
            <w:tcMar>
              <w:top w:w="60" w:type="dxa"/>
              <w:left w:w="60" w:type="dxa"/>
              <w:bottom w:w="60" w:type="dxa"/>
              <w:right w:w="60" w:type="dxa"/>
            </w:tcMar>
            <w:vAlign w:val="center"/>
          </w:tcPr>
          <w:p w14:paraId="3BF65430"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Python script using open traffic data patterns and synthetic corruption rules.</w:t>
            </w:r>
          </w:p>
        </w:tc>
      </w:tr>
      <w:tr w:rsidR="00D76939" w:rsidRPr="00D76939" w14:paraId="3CA68B97" w14:textId="77777777" w:rsidTr="00E97FE9">
        <w:trPr>
          <w:cantSplit/>
          <w:jc w:val="center"/>
        </w:trPr>
        <w:tc>
          <w:tcPr>
            <w:tcW w:w="1800" w:type="dxa"/>
            <w:shd w:val="clear" w:color="auto" w:fill="FFFFFF" w:themeFill="background1"/>
            <w:tcMar>
              <w:top w:w="60" w:type="dxa"/>
              <w:left w:w="60" w:type="dxa"/>
              <w:bottom w:w="60" w:type="dxa"/>
              <w:right w:w="60" w:type="dxa"/>
            </w:tcMar>
            <w:vAlign w:val="center"/>
          </w:tcPr>
          <w:p w14:paraId="071FCBF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FastAPI Ingestion Gateway</w:t>
            </w:r>
          </w:p>
        </w:tc>
        <w:tc>
          <w:tcPr>
            <w:tcW w:w="2500" w:type="dxa"/>
            <w:shd w:val="clear" w:color="auto" w:fill="FFFFFF" w:themeFill="background1"/>
            <w:tcMar>
              <w:top w:w="60" w:type="dxa"/>
              <w:left w:w="60" w:type="dxa"/>
              <w:bottom w:w="60" w:type="dxa"/>
              <w:right w:w="60" w:type="dxa"/>
            </w:tcMar>
            <w:vAlign w:val="center"/>
          </w:tcPr>
          <w:p w14:paraId="69E04BA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Receives streaming payloads and provides the external entry point for the pipeline.</w:t>
            </w:r>
          </w:p>
        </w:tc>
        <w:tc>
          <w:tcPr>
            <w:tcW w:w="2700" w:type="dxa"/>
            <w:shd w:val="clear" w:color="auto" w:fill="FFFFFF" w:themeFill="background1"/>
            <w:tcMar>
              <w:top w:w="60" w:type="dxa"/>
              <w:left w:w="60" w:type="dxa"/>
              <w:bottom w:w="60" w:type="dxa"/>
              <w:right w:w="60" w:type="dxa"/>
            </w:tcMar>
            <w:vAlign w:val="center"/>
          </w:tcPr>
          <w:p w14:paraId="5CC2EA62"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FastAPI endpoint with async request handling.</w:t>
            </w:r>
          </w:p>
        </w:tc>
      </w:tr>
      <w:tr w:rsidR="00D76939" w:rsidRPr="00D76939" w14:paraId="72484BB0" w14:textId="77777777">
        <w:trPr>
          <w:cantSplit/>
          <w:jc w:val="center"/>
        </w:trPr>
        <w:tc>
          <w:tcPr>
            <w:tcW w:w="1800" w:type="dxa"/>
            <w:tcMar>
              <w:top w:w="60" w:type="dxa"/>
              <w:left w:w="60" w:type="dxa"/>
              <w:bottom w:w="60" w:type="dxa"/>
              <w:right w:w="60" w:type="dxa"/>
            </w:tcMar>
            <w:vAlign w:val="center"/>
          </w:tcPr>
          <w:p w14:paraId="5C45FF7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Pydantic Validation Gateway</w:t>
            </w:r>
          </w:p>
        </w:tc>
        <w:tc>
          <w:tcPr>
            <w:tcW w:w="2500" w:type="dxa"/>
            <w:tcMar>
              <w:top w:w="60" w:type="dxa"/>
              <w:left w:w="60" w:type="dxa"/>
              <w:bottom w:w="60" w:type="dxa"/>
              <w:right w:w="60" w:type="dxa"/>
            </w:tcMar>
            <w:vAlign w:val="center"/>
          </w:tcPr>
          <w:p w14:paraId="04664962"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Checks structure, data types, required fields, and value ranges before inference.</w:t>
            </w:r>
          </w:p>
        </w:tc>
        <w:tc>
          <w:tcPr>
            <w:tcW w:w="2700" w:type="dxa"/>
            <w:tcMar>
              <w:top w:w="60" w:type="dxa"/>
              <w:left w:w="60" w:type="dxa"/>
              <w:bottom w:w="60" w:type="dxa"/>
              <w:right w:w="60" w:type="dxa"/>
            </w:tcMar>
            <w:vAlign w:val="center"/>
          </w:tcPr>
          <w:p w14:paraId="6319DD3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Pydantic schemas for fields such as sensor_id, timestamp, flow, speed, occupancy, latitude, and longitude.</w:t>
            </w:r>
          </w:p>
        </w:tc>
      </w:tr>
      <w:tr w:rsidR="00D76939" w:rsidRPr="00D76939" w14:paraId="72729A15" w14:textId="77777777">
        <w:trPr>
          <w:cantSplit/>
          <w:jc w:val="center"/>
        </w:trPr>
        <w:tc>
          <w:tcPr>
            <w:tcW w:w="1800" w:type="dxa"/>
            <w:tcMar>
              <w:top w:w="60" w:type="dxa"/>
              <w:left w:w="60" w:type="dxa"/>
              <w:bottom w:w="60" w:type="dxa"/>
              <w:right w:w="60" w:type="dxa"/>
            </w:tcMar>
            <w:vAlign w:val="center"/>
          </w:tcPr>
          <w:p w14:paraId="5A8C8E6E"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Feature Engineering and Normalisation</w:t>
            </w:r>
          </w:p>
        </w:tc>
        <w:tc>
          <w:tcPr>
            <w:tcW w:w="2500" w:type="dxa"/>
            <w:tcMar>
              <w:top w:w="60" w:type="dxa"/>
              <w:left w:w="60" w:type="dxa"/>
              <w:bottom w:w="60" w:type="dxa"/>
              <w:right w:w="60" w:type="dxa"/>
            </w:tcMar>
            <w:vAlign w:val="center"/>
          </w:tcPr>
          <w:p w14:paraId="5D40F697"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Transforms clean payloads into model-ready features before local inference.</w:t>
            </w:r>
          </w:p>
        </w:tc>
        <w:tc>
          <w:tcPr>
            <w:tcW w:w="2700" w:type="dxa"/>
            <w:tcMar>
              <w:top w:w="60" w:type="dxa"/>
              <w:left w:w="60" w:type="dxa"/>
              <w:bottom w:w="60" w:type="dxa"/>
              <w:right w:w="60" w:type="dxa"/>
            </w:tcMar>
            <w:vAlign w:val="center"/>
          </w:tcPr>
          <w:p w14:paraId="2040D68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Derive time/window features, normalise numeric values, and prepare LightGBM input features.</w:t>
            </w:r>
          </w:p>
        </w:tc>
      </w:tr>
      <w:tr w:rsidR="00D76939" w:rsidRPr="00D76939" w14:paraId="1FEDB582" w14:textId="77777777">
        <w:trPr>
          <w:cantSplit/>
          <w:jc w:val="center"/>
        </w:trPr>
        <w:tc>
          <w:tcPr>
            <w:tcW w:w="1800" w:type="dxa"/>
            <w:tcMar>
              <w:top w:w="60" w:type="dxa"/>
              <w:left w:w="60" w:type="dxa"/>
              <w:bottom w:w="60" w:type="dxa"/>
              <w:right w:w="60" w:type="dxa"/>
            </w:tcMar>
            <w:vAlign w:val="center"/>
          </w:tcPr>
          <w:p w14:paraId="318E1BCE"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lastRenderedPageBreak/>
              <w:t>Dead Letter Queue</w:t>
            </w:r>
          </w:p>
        </w:tc>
        <w:tc>
          <w:tcPr>
            <w:tcW w:w="2500" w:type="dxa"/>
            <w:tcMar>
              <w:top w:w="60" w:type="dxa"/>
              <w:left w:w="60" w:type="dxa"/>
              <w:bottom w:w="60" w:type="dxa"/>
              <w:right w:w="60" w:type="dxa"/>
            </w:tcMar>
            <w:vAlign w:val="center"/>
          </w:tcPr>
          <w:p w14:paraId="33CD713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Stores invalid messages and error reasons without allowing them to reach AI components.</w:t>
            </w:r>
          </w:p>
        </w:tc>
        <w:tc>
          <w:tcPr>
            <w:tcW w:w="2700" w:type="dxa"/>
            <w:tcMar>
              <w:top w:w="60" w:type="dxa"/>
              <w:left w:w="60" w:type="dxa"/>
              <w:bottom w:w="60" w:type="dxa"/>
              <w:right w:w="60" w:type="dxa"/>
            </w:tcMar>
            <w:vAlign w:val="center"/>
          </w:tcPr>
          <w:p w14:paraId="6B7C7051"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Database table, file queue, or message topic for rejected payloads.</w:t>
            </w:r>
          </w:p>
        </w:tc>
      </w:tr>
      <w:tr w:rsidR="00D76939" w:rsidRPr="00D76939" w14:paraId="58FDFA01" w14:textId="77777777">
        <w:trPr>
          <w:cantSplit/>
          <w:jc w:val="center"/>
        </w:trPr>
        <w:tc>
          <w:tcPr>
            <w:tcW w:w="1800" w:type="dxa"/>
            <w:tcMar>
              <w:top w:w="60" w:type="dxa"/>
              <w:left w:w="60" w:type="dxa"/>
              <w:bottom w:w="60" w:type="dxa"/>
              <w:right w:w="60" w:type="dxa"/>
            </w:tcMar>
            <w:vAlign w:val="center"/>
          </w:tcPr>
          <w:p w14:paraId="7D590D38"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Local ML Model</w:t>
            </w:r>
          </w:p>
        </w:tc>
        <w:tc>
          <w:tcPr>
            <w:tcW w:w="2500" w:type="dxa"/>
            <w:tcMar>
              <w:top w:w="60" w:type="dxa"/>
              <w:left w:w="60" w:type="dxa"/>
              <w:bottom w:w="60" w:type="dxa"/>
              <w:right w:w="60" w:type="dxa"/>
            </w:tcMar>
            <w:vAlign w:val="center"/>
          </w:tcPr>
          <w:p w14:paraId="5C5D2B1B"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Performs fast traffic-flow prediction and rule-assisted anomaly scoring before any cloud LLM call is considered.</w:t>
            </w:r>
          </w:p>
        </w:tc>
        <w:tc>
          <w:tcPr>
            <w:tcW w:w="2700" w:type="dxa"/>
            <w:tcMar>
              <w:top w:w="60" w:type="dxa"/>
              <w:left w:w="60" w:type="dxa"/>
              <w:bottom w:w="60" w:type="dxa"/>
              <w:right w:w="60" w:type="dxa"/>
            </w:tcMar>
            <w:vAlign w:val="center"/>
          </w:tcPr>
          <w:p w14:paraId="7D4B9E1F"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LightGBM regression model with rule-assisted anomaly scoring, trained or configured on prepared traffic features.</w:t>
            </w:r>
          </w:p>
        </w:tc>
      </w:tr>
      <w:tr w:rsidR="00D76939" w:rsidRPr="00D76939" w14:paraId="4EED2747" w14:textId="77777777">
        <w:trPr>
          <w:cantSplit/>
          <w:jc w:val="center"/>
        </w:trPr>
        <w:tc>
          <w:tcPr>
            <w:tcW w:w="1800" w:type="dxa"/>
            <w:tcMar>
              <w:top w:w="60" w:type="dxa"/>
              <w:left w:w="60" w:type="dxa"/>
              <w:bottom w:w="60" w:type="dxa"/>
              <w:right w:w="60" w:type="dxa"/>
            </w:tcMar>
            <w:vAlign w:val="center"/>
          </w:tcPr>
          <w:p w14:paraId="226CE430"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Decision Layer</w:t>
            </w:r>
          </w:p>
        </w:tc>
        <w:tc>
          <w:tcPr>
            <w:tcW w:w="2500" w:type="dxa"/>
            <w:tcMar>
              <w:top w:w="60" w:type="dxa"/>
              <w:left w:w="60" w:type="dxa"/>
              <w:bottom w:w="60" w:type="dxa"/>
              <w:right w:w="60" w:type="dxa"/>
            </w:tcMar>
            <w:vAlign w:val="center"/>
          </w:tcPr>
          <w:p w14:paraId="467AC78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Checks anomaly confidence and severity to decide whether LLM escalation is needed.</w:t>
            </w:r>
          </w:p>
        </w:tc>
        <w:tc>
          <w:tcPr>
            <w:tcW w:w="2700" w:type="dxa"/>
            <w:tcMar>
              <w:top w:w="60" w:type="dxa"/>
              <w:left w:w="60" w:type="dxa"/>
              <w:bottom w:w="60" w:type="dxa"/>
              <w:right w:w="60" w:type="dxa"/>
            </w:tcMar>
            <w:vAlign w:val="center"/>
          </w:tcPr>
          <w:p w14:paraId="6F45417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Rules such as high severity, low model confidence, anomaly flag, or benchmark sample selection.</w:t>
            </w:r>
          </w:p>
        </w:tc>
      </w:tr>
      <w:tr w:rsidR="00D76939" w:rsidRPr="00D76939" w14:paraId="0E7354F6" w14:textId="77777777">
        <w:trPr>
          <w:cantSplit/>
          <w:jc w:val="center"/>
        </w:trPr>
        <w:tc>
          <w:tcPr>
            <w:tcW w:w="1800" w:type="dxa"/>
            <w:tcMar>
              <w:top w:w="60" w:type="dxa"/>
              <w:left w:w="60" w:type="dxa"/>
              <w:bottom w:w="60" w:type="dxa"/>
              <w:right w:w="60" w:type="dxa"/>
            </w:tcMar>
            <w:vAlign w:val="center"/>
          </w:tcPr>
          <w:p w14:paraId="7B08BFB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Cloud LLM API Track</w:t>
            </w:r>
          </w:p>
        </w:tc>
        <w:tc>
          <w:tcPr>
            <w:tcW w:w="2500" w:type="dxa"/>
            <w:tcMar>
              <w:top w:w="60" w:type="dxa"/>
              <w:left w:w="60" w:type="dxa"/>
              <w:bottom w:w="60" w:type="dxa"/>
              <w:right w:w="60" w:type="dxa"/>
            </w:tcMar>
            <w:vAlign w:val="center"/>
          </w:tcPr>
          <w:p w14:paraId="19AF78B2"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Produces explanation, incident summary, or escalation reasoning only for selected events.</w:t>
            </w:r>
          </w:p>
        </w:tc>
        <w:tc>
          <w:tcPr>
            <w:tcW w:w="2700" w:type="dxa"/>
            <w:tcMar>
              <w:top w:w="60" w:type="dxa"/>
              <w:left w:w="60" w:type="dxa"/>
              <w:bottom w:w="60" w:type="dxa"/>
              <w:right w:w="60" w:type="dxa"/>
            </w:tcMar>
            <w:vAlign w:val="center"/>
          </w:tcPr>
          <w:p w14:paraId="7BB5F48A"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External API call triggered only by anomaly, uncertainty, severity rules, or benchmark sampling; includes cost and timeout tracking.</w:t>
            </w:r>
          </w:p>
        </w:tc>
      </w:tr>
      <w:tr w:rsidR="00D76939" w:rsidRPr="00D76939" w14:paraId="46F6F2F9" w14:textId="77777777">
        <w:trPr>
          <w:cantSplit/>
          <w:jc w:val="center"/>
        </w:trPr>
        <w:tc>
          <w:tcPr>
            <w:tcW w:w="1800" w:type="dxa"/>
            <w:tcMar>
              <w:top w:w="60" w:type="dxa"/>
              <w:left w:w="60" w:type="dxa"/>
              <w:bottom w:w="60" w:type="dxa"/>
              <w:right w:w="60" w:type="dxa"/>
            </w:tcMar>
            <w:vAlign w:val="center"/>
          </w:tcPr>
          <w:p w14:paraId="798F1A8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Benchmark Dashboard</w:t>
            </w:r>
          </w:p>
        </w:tc>
        <w:tc>
          <w:tcPr>
            <w:tcW w:w="2500" w:type="dxa"/>
            <w:tcMar>
              <w:top w:w="60" w:type="dxa"/>
              <w:left w:w="60" w:type="dxa"/>
              <w:bottom w:w="60" w:type="dxa"/>
              <w:right w:w="60" w:type="dxa"/>
            </w:tcMar>
            <w:vAlign w:val="center"/>
          </w:tcPr>
          <w:p w14:paraId="01F9EA51"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Visualises validation, local model, decision-layer, LLM escalation, and cost metrics.</w:t>
            </w:r>
          </w:p>
        </w:tc>
        <w:tc>
          <w:tcPr>
            <w:tcW w:w="2700" w:type="dxa"/>
            <w:tcMar>
              <w:top w:w="60" w:type="dxa"/>
              <w:left w:w="60" w:type="dxa"/>
              <w:bottom w:w="60" w:type="dxa"/>
              <w:right w:w="60" w:type="dxa"/>
            </w:tcMar>
            <w:vAlign w:val="center"/>
          </w:tcPr>
          <w:p w14:paraId="6B9ED24E"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7"/>
              </w:rPr>
              <w:t>Streamlit or similar dashboard framework with benchmark logs and comparison charts.</w:t>
            </w:r>
          </w:p>
        </w:tc>
      </w:tr>
    </w:tbl>
    <w:p w14:paraId="0AD415F3" w14:textId="77777777" w:rsidR="008C6FAB" w:rsidRPr="00D76939" w:rsidRDefault="00000000">
      <w:pPr>
        <w:pStyle w:val="21"/>
        <w:rPr>
          <w:color w:val="000000" w:themeColor="text1"/>
        </w:rPr>
      </w:pPr>
      <w:bookmarkStart w:id="23" w:name="_Toc230476935"/>
      <w:r w:rsidRPr="00D76939">
        <w:rPr>
          <w:rFonts w:ascii="Times New Roman" w:eastAsia="Times New Roman" w:hAnsi="Times New Roman"/>
          <w:color w:val="000000" w:themeColor="text1"/>
        </w:rPr>
        <w:t>9.3 Validation Rules</w:t>
      </w:r>
      <w:bookmarkEnd w:id="23"/>
    </w:p>
    <w:p w14:paraId="055AB671" w14:textId="77777777" w:rsidR="008C6FAB" w:rsidRPr="00D76939" w:rsidRDefault="00000000">
      <w:pPr>
        <w:rPr>
          <w:color w:val="000000" w:themeColor="text1"/>
        </w:rPr>
      </w:pPr>
      <w:r w:rsidRPr="00D76939">
        <w:rPr>
          <w:color w:val="000000" w:themeColor="text1"/>
        </w:rPr>
        <w:t>The exact schema will be finalised during implementation, but the prototype will use representative traffic sensor fields. The validation layer will reject missing keys, incorrect types, invalid ranges, broken JSON, and inconsistent timestamps.</w:t>
      </w:r>
    </w:p>
    <w:tbl>
      <w:tblPr>
        <w:tblStyle w:val="aff1"/>
        <w:tblW w:w="0" w:type="auto"/>
        <w:jc w:val="center"/>
        <w:tblLook w:val="04A0" w:firstRow="1" w:lastRow="0" w:firstColumn="1" w:lastColumn="0" w:noHBand="0" w:noVBand="1"/>
      </w:tblPr>
      <w:tblGrid>
        <w:gridCol w:w="2304"/>
        <w:gridCol w:w="4896"/>
        <w:gridCol w:w="2448"/>
      </w:tblGrid>
      <w:tr w:rsidR="00D76939" w:rsidRPr="00D76939" w14:paraId="730C4F4E" w14:textId="77777777" w:rsidTr="00E97FE9">
        <w:trPr>
          <w:cantSplit/>
          <w:tblHeader/>
          <w:jc w:val="center"/>
        </w:trPr>
        <w:tc>
          <w:tcPr>
            <w:tcW w:w="2304" w:type="dxa"/>
            <w:shd w:val="clear" w:color="auto" w:fill="FFFFFF" w:themeFill="background1"/>
            <w:vAlign w:val="center"/>
          </w:tcPr>
          <w:p w14:paraId="0415B225" w14:textId="77777777" w:rsidR="008C6FAB" w:rsidRPr="00D76939" w:rsidRDefault="00000000">
            <w:pPr>
              <w:spacing w:after="40" w:line="252" w:lineRule="auto"/>
              <w:rPr>
                <w:color w:val="000000" w:themeColor="text1"/>
              </w:rPr>
            </w:pPr>
            <w:r w:rsidRPr="00D76939">
              <w:rPr>
                <w:b/>
                <w:color w:val="000000" w:themeColor="text1"/>
                <w:sz w:val="19"/>
              </w:rPr>
              <w:t>Field</w:t>
            </w:r>
          </w:p>
        </w:tc>
        <w:tc>
          <w:tcPr>
            <w:tcW w:w="4896" w:type="dxa"/>
            <w:shd w:val="clear" w:color="auto" w:fill="FFFFFF" w:themeFill="background1"/>
            <w:vAlign w:val="center"/>
          </w:tcPr>
          <w:p w14:paraId="4F5FE58B" w14:textId="77777777" w:rsidR="008C6FAB" w:rsidRPr="00D76939" w:rsidRDefault="00000000">
            <w:pPr>
              <w:spacing w:after="40" w:line="252" w:lineRule="auto"/>
              <w:rPr>
                <w:color w:val="000000" w:themeColor="text1"/>
              </w:rPr>
            </w:pPr>
            <w:r w:rsidRPr="00D76939">
              <w:rPr>
                <w:b/>
                <w:color w:val="000000" w:themeColor="text1"/>
                <w:sz w:val="19"/>
              </w:rPr>
              <w:t>Expected Type / Rule</w:t>
            </w:r>
          </w:p>
        </w:tc>
        <w:tc>
          <w:tcPr>
            <w:tcW w:w="2448" w:type="dxa"/>
            <w:shd w:val="clear" w:color="auto" w:fill="FFFFFF" w:themeFill="background1"/>
            <w:vAlign w:val="center"/>
          </w:tcPr>
          <w:p w14:paraId="2CF5F6DD" w14:textId="77777777" w:rsidR="008C6FAB" w:rsidRPr="00D76939" w:rsidRDefault="00000000">
            <w:pPr>
              <w:spacing w:after="40" w:line="252" w:lineRule="auto"/>
              <w:rPr>
                <w:color w:val="000000" w:themeColor="text1"/>
              </w:rPr>
            </w:pPr>
            <w:r w:rsidRPr="00D76939">
              <w:rPr>
                <w:b/>
                <w:color w:val="000000" w:themeColor="text1"/>
                <w:sz w:val="19"/>
              </w:rPr>
              <w:t>Invalid Example</w:t>
            </w:r>
          </w:p>
        </w:tc>
      </w:tr>
      <w:tr w:rsidR="00D76939" w:rsidRPr="00D76939" w14:paraId="6B275A48" w14:textId="77777777" w:rsidTr="00E97FE9">
        <w:trPr>
          <w:cantSplit/>
          <w:jc w:val="center"/>
        </w:trPr>
        <w:tc>
          <w:tcPr>
            <w:tcW w:w="2304" w:type="dxa"/>
            <w:shd w:val="clear" w:color="auto" w:fill="FFFFFF" w:themeFill="background1"/>
            <w:vAlign w:val="center"/>
          </w:tcPr>
          <w:p w14:paraId="3A4B4711" w14:textId="77777777" w:rsidR="008C6FAB" w:rsidRPr="00D76939" w:rsidRDefault="00000000">
            <w:pPr>
              <w:spacing w:after="40" w:line="252" w:lineRule="auto"/>
              <w:rPr>
                <w:color w:val="000000" w:themeColor="text1"/>
              </w:rPr>
            </w:pPr>
            <w:r w:rsidRPr="00D76939">
              <w:rPr>
                <w:color w:val="000000" w:themeColor="text1"/>
                <w:sz w:val="19"/>
              </w:rPr>
              <w:t>sensor_id</w:t>
            </w:r>
          </w:p>
        </w:tc>
        <w:tc>
          <w:tcPr>
            <w:tcW w:w="4896" w:type="dxa"/>
            <w:shd w:val="clear" w:color="auto" w:fill="FFFFFF" w:themeFill="background1"/>
            <w:vAlign w:val="center"/>
          </w:tcPr>
          <w:p w14:paraId="74F22805" w14:textId="77777777" w:rsidR="008C6FAB" w:rsidRPr="00D76939" w:rsidRDefault="00000000">
            <w:pPr>
              <w:spacing w:after="40" w:line="252" w:lineRule="auto"/>
              <w:rPr>
                <w:color w:val="000000" w:themeColor="text1"/>
              </w:rPr>
            </w:pPr>
            <w:r w:rsidRPr="00D76939">
              <w:rPr>
                <w:color w:val="000000" w:themeColor="text1"/>
                <w:sz w:val="19"/>
              </w:rPr>
              <w:t>Required string; must not be empty.</w:t>
            </w:r>
          </w:p>
        </w:tc>
        <w:tc>
          <w:tcPr>
            <w:tcW w:w="2448" w:type="dxa"/>
            <w:shd w:val="clear" w:color="auto" w:fill="FFFFFF" w:themeFill="background1"/>
            <w:vAlign w:val="center"/>
          </w:tcPr>
          <w:p w14:paraId="08F647A6" w14:textId="77777777" w:rsidR="008C6FAB" w:rsidRPr="00D76939" w:rsidRDefault="00000000">
            <w:pPr>
              <w:spacing w:after="40" w:line="252" w:lineRule="auto"/>
              <w:rPr>
                <w:color w:val="000000" w:themeColor="text1"/>
              </w:rPr>
            </w:pPr>
            <w:r w:rsidRPr="00D76939">
              <w:rPr>
                <w:color w:val="000000" w:themeColor="text1"/>
                <w:sz w:val="19"/>
              </w:rPr>
              <w:t>"" or missing field</w:t>
            </w:r>
          </w:p>
        </w:tc>
      </w:tr>
      <w:tr w:rsidR="00D76939" w:rsidRPr="00D76939" w14:paraId="3E75819F" w14:textId="77777777" w:rsidTr="00E97FE9">
        <w:trPr>
          <w:cantSplit/>
          <w:jc w:val="center"/>
        </w:trPr>
        <w:tc>
          <w:tcPr>
            <w:tcW w:w="2304" w:type="dxa"/>
            <w:shd w:val="clear" w:color="auto" w:fill="FFFFFF" w:themeFill="background1"/>
            <w:vAlign w:val="center"/>
          </w:tcPr>
          <w:p w14:paraId="5FBF7816" w14:textId="77777777" w:rsidR="008C6FAB" w:rsidRPr="00D76939" w:rsidRDefault="00000000">
            <w:pPr>
              <w:spacing w:after="40" w:line="252" w:lineRule="auto"/>
              <w:rPr>
                <w:color w:val="000000" w:themeColor="text1"/>
              </w:rPr>
            </w:pPr>
            <w:r w:rsidRPr="00D76939">
              <w:rPr>
                <w:color w:val="000000" w:themeColor="text1"/>
                <w:sz w:val="19"/>
              </w:rPr>
              <w:t>timestamp</w:t>
            </w:r>
          </w:p>
        </w:tc>
        <w:tc>
          <w:tcPr>
            <w:tcW w:w="4896" w:type="dxa"/>
            <w:shd w:val="clear" w:color="auto" w:fill="FFFFFF" w:themeFill="background1"/>
            <w:vAlign w:val="center"/>
          </w:tcPr>
          <w:p w14:paraId="4F6ECE9D" w14:textId="77777777" w:rsidR="008C6FAB" w:rsidRPr="00D76939" w:rsidRDefault="00000000">
            <w:pPr>
              <w:spacing w:after="40" w:line="252" w:lineRule="auto"/>
              <w:rPr>
                <w:color w:val="000000" w:themeColor="text1"/>
              </w:rPr>
            </w:pPr>
            <w:r w:rsidRPr="00D76939">
              <w:rPr>
                <w:color w:val="000000" w:themeColor="text1"/>
                <w:sz w:val="19"/>
              </w:rPr>
              <w:t>Required HH:MM:SS or ISO timestamp; must be parseable.</w:t>
            </w:r>
          </w:p>
        </w:tc>
        <w:tc>
          <w:tcPr>
            <w:tcW w:w="2448" w:type="dxa"/>
            <w:shd w:val="clear" w:color="auto" w:fill="FFFFFF" w:themeFill="background1"/>
            <w:vAlign w:val="center"/>
          </w:tcPr>
          <w:p w14:paraId="68F94914" w14:textId="77777777" w:rsidR="008C6FAB" w:rsidRPr="00D76939" w:rsidRDefault="00000000">
            <w:pPr>
              <w:spacing w:after="40" w:line="252" w:lineRule="auto"/>
              <w:rPr>
                <w:color w:val="000000" w:themeColor="text1"/>
              </w:rPr>
            </w:pPr>
            <w:r w:rsidRPr="00D76939">
              <w:rPr>
                <w:color w:val="000000" w:themeColor="text1"/>
                <w:sz w:val="19"/>
              </w:rPr>
              <w:t>"next Monday" or missing timestamp</w:t>
            </w:r>
          </w:p>
        </w:tc>
      </w:tr>
      <w:tr w:rsidR="00D76939" w:rsidRPr="00D76939" w14:paraId="75B1C4CB" w14:textId="77777777" w:rsidTr="00E97FE9">
        <w:trPr>
          <w:cantSplit/>
          <w:trHeight w:val="60"/>
          <w:jc w:val="center"/>
        </w:trPr>
        <w:tc>
          <w:tcPr>
            <w:tcW w:w="2304" w:type="dxa"/>
            <w:shd w:val="clear" w:color="auto" w:fill="FFFFFF" w:themeFill="background1"/>
            <w:vAlign w:val="center"/>
          </w:tcPr>
          <w:p w14:paraId="3CFA862E" w14:textId="77777777" w:rsidR="008C6FAB" w:rsidRPr="00D76939" w:rsidRDefault="00000000">
            <w:pPr>
              <w:spacing w:after="40" w:line="252" w:lineRule="auto"/>
              <w:rPr>
                <w:color w:val="000000" w:themeColor="text1"/>
              </w:rPr>
            </w:pPr>
            <w:r w:rsidRPr="00D76939">
              <w:rPr>
                <w:color w:val="000000" w:themeColor="text1"/>
                <w:sz w:val="19"/>
              </w:rPr>
              <w:t>speed</w:t>
            </w:r>
          </w:p>
        </w:tc>
        <w:tc>
          <w:tcPr>
            <w:tcW w:w="4896" w:type="dxa"/>
            <w:shd w:val="clear" w:color="auto" w:fill="FFFFFF" w:themeFill="background1"/>
            <w:vAlign w:val="center"/>
          </w:tcPr>
          <w:p w14:paraId="71FA6F3F" w14:textId="77777777" w:rsidR="008C6FAB" w:rsidRPr="00D76939" w:rsidRDefault="00000000">
            <w:pPr>
              <w:spacing w:after="40" w:line="252" w:lineRule="auto"/>
              <w:rPr>
                <w:color w:val="000000" w:themeColor="text1"/>
              </w:rPr>
            </w:pPr>
            <w:r w:rsidRPr="00D76939">
              <w:rPr>
                <w:color w:val="000000" w:themeColor="text1"/>
                <w:sz w:val="19"/>
              </w:rPr>
              <w:t>Numeric value; must be &gt;= 0 and within a realistic upper bound.</w:t>
            </w:r>
          </w:p>
        </w:tc>
        <w:tc>
          <w:tcPr>
            <w:tcW w:w="2448" w:type="dxa"/>
            <w:shd w:val="clear" w:color="auto" w:fill="FFFFFF" w:themeFill="background1"/>
            <w:vAlign w:val="center"/>
          </w:tcPr>
          <w:p w14:paraId="2F8AAA3D" w14:textId="77777777" w:rsidR="008C6FAB" w:rsidRPr="00D76939" w:rsidRDefault="00000000">
            <w:pPr>
              <w:spacing w:after="40" w:line="252" w:lineRule="auto"/>
              <w:rPr>
                <w:color w:val="000000" w:themeColor="text1"/>
              </w:rPr>
            </w:pPr>
            <w:r w:rsidRPr="00D76939">
              <w:rPr>
                <w:color w:val="000000" w:themeColor="text1"/>
                <w:sz w:val="19"/>
              </w:rPr>
              <w:t>-25</w:t>
            </w:r>
          </w:p>
        </w:tc>
      </w:tr>
      <w:tr w:rsidR="00D76939" w:rsidRPr="00D76939" w14:paraId="3F74BA18" w14:textId="77777777">
        <w:trPr>
          <w:cantSplit/>
          <w:jc w:val="center"/>
        </w:trPr>
        <w:tc>
          <w:tcPr>
            <w:tcW w:w="2304" w:type="dxa"/>
            <w:vAlign w:val="center"/>
          </w:tcPr>
          <w:p w14:paraId="3FD78965" w14:textId="77777777" w:rsidR="008C6FAB" w:rsidRPr="00D76939" w:rsidRDefault="00000000">
            <w:pPr>
              <w:spacing w:after="40" w:line="252" w:lineRule="auto"/>
              <w:rPr>
                <w:color w:val="000000" w:themeColor="text1"/>
              </w:rPr>
            </w:pPr>
            <w:r w:rsidRPr="00D76939">
              <w:rPr>
                <w:color w:val="000000" w:themeColor="text1"/>
                <w:sz w:val="19"/>
              </w:rPr>
              <w:t>flow</w:t>
            </w:r>
          </w:p>
        </w:tc>
        <w:tc>
          <w:tcPr>
            <w:tcW w:w="4896" w:type="dxa"/>
            <w:vAlign w:val="center"/>
          </w:tcPr>
          <w:p w14:paraId="4ABEC607" w14:textId="77777777" w:rsidR="008C6FAB" w:rsidRPr="00D76939" w:rsidRDefault="00000000">
            <w:pPr>
              <w:spacing w:after="40" w:line="252" w:lineRule="auto"/>
              <w:rPr>
                <w:color w:val="000000" w:themeColor="text1"/>
              </w:rPr>
            </w:pPr>
            <w:r w:rsidRPr="00D76939">
              <w:rPr>
                <w:color w:val="000000" w:themeColor="text1"/>
                <w:sz w:val="19"/>
              </w:rPr>
              <w:t>Numeric value; must be &gt;= 0.</w:t>
            </w:r>
          </w:p>
        </w:tc>
        <w:tc>
          <w:tcPr>
            <w:tcW w:w="2448" w:type="dxa"/>
            <w:vAlign w:val="center"/>
          </w:tcPr>
          <w:p w14:paraId="13BFC852" w14:textId="77777777" w:rsidR="008C6FAB" w:rsidRPr="00D76939" w:rsidRDefault="00000000">
            <w:pPr>
              <w:spacing w:after="40" w:line="252" w:lineRule="auto"/>
              <w:rPr>
                <w:color w:val="000000" w:themeColor="text1"/>
              </w:rPr>
            </w:pPr>
            <w:r w:rsidRPr="00D76939">
              <w:rPr>
                <w:color w:val="000000" w:themeColor="text1"/>
                <w:sz w:val="19"/>
              </w:rPr>
              <w:t>-10 or "many"</w:t>
            </w:r>
          </w:p>
        </w:tc>
      </w:tr>
      <w:tr w:rsidR="00D76939" w:rsidRPr="00D76939" w14:paraId="3A3A57AA" w14:textId="77777777">
        <w:trPr>
          <w:cantSplit/>
          <w:jc w:val="center"/>
        </w:trPr>
        <w:tc>
          <w:tcPr>
            <w:tcW w:w="2304" w:type="dxa"/>
            <w:vAlign w:val="center"/>
          </w:tcPr>
          <w:p w14:paraId="7C140F6B" w14:textId="77777777" w:rsidR="008C6FAB" w:rsidRPr="00D76939" w:rsidRDefault="00000000">
            <w:pPr>
              <w:spacing w:after="40" w:line="252" w:lineRule="auto"/>
              <w:rPr>
                <w:color w:val="000000" w:themeColor="text1"/>
              </w:rPr>
            </w:pPr>
            <w:r w:rsidRPr="00D76939">
              <w:rPr>
                <w:color w:val="000000" w:themeColor="text1"/>
                <w:sz w:val="19"/>
              </w:rPr>
              <w:t>latitude / longitude</w:t>
            </w:r>
          </w:p>
        </w:tc>
        <w:tc>
          <w:tcPr>
            <w:tcW w:w="4896" w:type="dxa"/>
            <w:vAlign w:val="center"/>
          </w:tcPr>
          <w:p w14:paraId="28A080DF" w14:textId="77777777" w:rsidR="008C6FAB" w:rsidRPr="00D76939" w:rsidRDefault="00000000">
            <w:pPr>
              <w:spacing w:after="40" w:line="252" w:lineRule="auto"/>
              <w:rPr>
                <w:color w:val="000000" w:themeColor="text1"/>
              </w:rPr>
            </w:pPr>
            <w:r w:rsidRPr="00D76939">
              <w:rPr>
                <w:color w:val="000000" w:themeColor="text1"/>
                <w:sz w:val="19"/>
              </w:rPr>
              <w:t>Numeric coordinates in valid ranges.</w:t>
            </w:r>
          </w:p>
        </w:tc>
        <w:tc>
          <w:tcPr>
            <w:tcW w:w="2448" w:type="dxa"/>
            <w:vAlign w:val="center"/>
          </w:tcPr>
          <w:p w14:paraId="307CAE60" w14:textId="77777777" w:rsidR="008C6FAB" w:rsidRPr="00D76939" w:rsidRDefault="00000000">
            <w:pPr>
              <w:spacing w:after="40" w:line="252" w:lineRule="auto"/>
              <w:rPr>
                <w:color w:val="000000" w:themeColor="text1"/>
              </w:rPr>
            </w:pPr>
            <w:r w:rsidRPr="00D76939">
              <w:rPr>
                <w:color w:val="000000" w:themeColor="text1"/>
                <w:sz w:val="19"/>
              </w:rPr>
              <w:t>latitude = 200</w:t>
            </w:r>
          </w:p>
        </w:tc>
      </w:tr>
      <w:tr w:rsidR="00D76939" w:rsidRPr="00D76939" w14:paraId="2FC3E2E5" w14:textId="77777777">
        <w:trPr>
          <w:cantSplit/>
          <w:jc w:val="center"/>
        </w:trPr>
        <w:tc>
          <w:tcPr>
            <w:tcW w:w="2304" w:type="dxa"/>
            <w:vAlign w:val="center"/>
          </w:tcPr>
          <w:p w14:paraId="6B41F6D6" w14:textId="77777777" w:rsidR="008C6FAB" w:rsidRPr="00D76939" w:rsidRDefault="00000000">
            <w:pPr>
              <w:spacing w:after="40" w:line="252" w:lineRule="auto"/>
              <w:rPr>
                <w:color w:val="000000" w:themeColor="text1"/>
              </w:rPr>
            </w:pPr>
            <w:r w:rsidRPr="00D76939">
              <w:rPr>
                <w:color w:val="000000" w:themeColor="text1"/>
                <w:sz w:val="19"/>
              </w:rPr>
              <w:t>road_segment</w:t>
            </w:r>
          </w:p>
        </w:tc>
        <w:tc>
          <w:tcPr>
            <w:tcW w:w="4896" w:type="dxa"/>
            <w:vAlign w:val="center"/>
          </w:tcPr>
          <w:p w14:paraId="5CA76707" w14:textId="77777777" w:rsidR="008C6FAB" w:rsidRPr="00D76939" w:rsidRDefault="00000000">
            <w:pPr>
              <w:spacing w:after="40" w:line="252" w:lineRule="auto"/>
              <w:rPr>
                <w:color w:val="000000" w:themeColor="text1"/>
              </w:rPr>
            </w:pPr>
            <w:r w:rsidRPr="00D76939">
              <w:rPr>
                <w:color w:val="000000" w:themeColor="text1"/>
                <w:sz w:val="19"/>
              </w:rPr>
              <w:t>Optional string or valid segment identifier if provided.</w:t>
            </w:r>
          </w:p>
        </w:tc>
        <w:tc>
          <w:tcPr>
            <w:tcW w:w="2448" w:type="dxa"/>
            <w:vAlign w:val="center"/>
          </w:tcPr>
          <w:p w14:paraId="1D2857FA" w14:textId="77777777" w:rsidR="008C6FAB" w:rsidRPr="00D76939" w:rsidRDefault="00000000">
            <w:pPr>
              <w:spacing w:after="40" w:line="252" w:lineRule="auto"/>
              <w:rPr>
                <w:color w:val="000000" w:themeColor="text1"/>
              </w:rPr>
            </w:pPr>
            <w:r w:rsidRPr="00D76939">
              <w:rPr>
                <w:color w:val="000000" w:themeColor="text1"/>
                <w:sz w:val="19"/>
              </w:rPr>
              <w:t>empty string if provided</w:t>
            </w:r>
          </w:p>
        </w:tc>
      </w:tr>
    </w:tbl>
    <w:p w14:paraId="08E43334" w14:textId="258C3790" w:rsidR="008C6FAB" w:rsidRPr="00D76939" w:rsidRDefault="00000000">
      <w:pPr>
        <w:pStyle w:val="1"/>
        <w:spacing w:before="240" w:after="120"/>
        <w:rPr>
          <w:color w:val="000000" w:themeColor="text1"/>
        </w:rPr>
      </w:pPr>
      <w:bookmarkStart w:id="24" w:name="_Toc230476936"/>
      <w:r w:rsidRPr="00D76939">
        <w:rPr>
          <w:rFonts w:ascii="Times New Roman" w:eastAsia="Times New Roman" w:hAnsi="Times New Roman"/>
          <w:color w:val="000000" w:themeColor="text1"/>
        </w:rPr>
        <w:t>10. Evaluation Plan</w:t>
      </w:r>
      <w:bookmarkEnd w:id="24"/>
    </w:p>
    <w:p w14:paraId="19DDFB31" w14:textId="657E0B77" w:rsidR="001F1230" w:rsidRPr="001F1230" w:rsidRDefault="001F1230">
      <w:pPr>
        <w:rPr>
          <w:rFonts w:eastAsia="宋体" w:hint="eastAsia"/>
          <w:color w:val="000000" w:themeColor="text1"/>
          <w:lang w:eastAsia="zh-CN"/>
        </w:rPr>
      </w:pPr>
      <w:r w:rsidRPr="001F1230">
        <w:rPr>
          <w:color w:val="000000" w:themeColor="text1"/>
        </w:rPr>
        <w:t>The evaluation plan is directly linked to the research questions and the new local-first architecture. The proposed system will be evaluated using repeatable experiments with the same simulated input streams over the various configurations. It's not just about the accuracy of the models, but also industry relevant system metrics, selective cloud escalation behaviour and cost control.</w:t>
      </w:r>
    </w:p>
    <w:tbl>
      <w:tblPr>
        <w:tblStyle w:val="aff1"/>
        <w:tblW w:w="0" w:type="auto"/>
        <w:jc w:val="center"/>
        <w:tblLook w:val="04A0" w:firstRow="1" w:lastRow="0" w:firstColumn="1" w:lastColumn="0" w:noHBand="0" w:noVBand="1"/>
      </w:tblPr>
      <w:tblGrid>
        <w:gridCol w:w="2878"/>
        <w:gridCol w:w="4161"/>
        <w:gridCol w:w="2873"/>
      </w:tblGrid>
      <w:tr w:rsidR="00D76939" w:rsidRPr="00D76939" w14:paraId="5FC5496B" w14:textId="77777777" w:rsidTr="001F1230">
        <w:trPr>
          <w:cantSplit/>
          <w:tblHeader/>
          <w:jc w:val="center"/>
        </w:trPr>
        <w:tc>
          <w:tcPr>
            <w:tcW w:w="2878" w:type="dxa"/>
            <w:shd w:val="clear" w:color="auto" w:fill="FFFFFF" w:themeFill="background1"/>
            <w:tcMar>
              <w:top w:w="60" w:type="dxa"/>
              <w:left w:w="60" w:type="dxa"/>
              <w:bottom w:w="60" w:type="dxa"/>
              <w:right w:w="60" w:type="dxa"/>
            </w:tcMar>
            <w:vAlign w:val="center"/>
          </w:tcPr>
          <w:p w14:paraId="7B87362D"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6"/>
              </w:rPr>
              <w:t>Evaluation Criteria</w:t>
            </w:r>
          </w:p>
        </w:tc>
        <w:tc>
          <w:tcPr>
            <w:tcW w:w="4161" w:type="dxa"/>
            <w:shd w:val="clear" w:color="auto" w:fill="FFFFFF" w:themeFill="background1"/>
            <w:tcMar>
              <w:top w:w="60" w:type="dxa"/>
              <w:left w:w="60" w:type="dxa"/>
              <w:bottom w:w="60" w:type="dxa"/>
              <w:right w:w="60" w:type="dxa"/>
            </w:tcMar>
            <w:vAlign w:val="center"/>
          </w:tcPr>
          <w:p w14:paraId="0D364480"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6"/>
              </w:rPr>
              <w:t>Metric / Method</w:t>
            </w:r>
          </w:p>
        </w:tc>
        <w:tc>
          <w:tcPr>
            <w:tcW w:w="2873" w:type="dxa"/>
            <w:shd w:val="clear" w:color="auto" w:fill="FFFFFF" w:themeFill="background1"/>
            <w:tcMar>
              <w:top w:w="60" w:type="dxa"/>
              <w:left w:w="60" w:type="dxa"/>
              <w:bottom w:w="60" w:type="dxa"/>
              <w:right w:w="60" w:type="dxa"/>
            </w:tcMar>
            <w:vAlign w:val="center"/>
          </w:tcPr>
          <w:p w14:paraId="75EEA88E" w14:textId="77777777" w:rsidR="008C6FAB" w:rsidRPr="00D76939" w:rsidRDefault="00000000">
            <w:pPr>
              <w:spacing w:after="0" w:line="240" w:lineRule="auto"/>
              <w:rPr>
                <w:color w:val="000000" w:themeColor="text1"/>
              </w:rPr>
            </w:pPr>
            <w:r w:rsidRPr="00D76939">
              <w:rPr>
                <w:rFonts w:ascii="Calibri" w:eastAsia="Calibri" w:hAnsi="Calibri"/>
                <w:b/>
                <w:color w:val="000000" w:themeColor="text1"/>
                <w:sz w:val="16"/>
              </w:rPr>
              <w:t>Expected Outcome</w:t>
            </w:r>
          </w:p>
        </w:tc>
      </w:tr>
      <w:tr w:rsidR="00D76939" w:rsidRPr="00D76939" w14:paraId="54F5D6A7" w14:textId="77777777" w:rsidTr="001F1230">
        <w:trPr>
          <w:cantSplit/>
          <w:jc w:val="center"/>
        </w:trPr>
        <w:tc>
          <w:tcPr>
            <w:tcW w:w="2878" w:type="dxa"/>
            <w:shd w:val="clear" w:color="auto" w:fill="FFFFFF" w:themeFill="background1"/>
            <w:tcMar>
              <w:top w:w="60" w:type="dxa"/>
              <w:left w:w="60" w:type="dxa"/>
              <w:bottom w:w="60" w:type="dxa"/>
              <w:right w:w="60" w:type="dxa"/>
            </w:tcMar>
            <w:vAlign w:val="center"/>
          </w:tcPr>
          <w:p w14:paraId="2E9E753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lastRenderedPageBreak/>
              <w:t>Data validation</w:t>
            </w:r>
          </w:p>
        </w:tc>
        <w:tc>
          <w:tcPr>
            <w:tcW w:w="4161" w:type="dxa"/>
            <w:shd w:val="clear" w:color="auto" w:fill="FFFFFF" w:themeFill="background1"/>
            <w:tcMar>
              <w:top w:w="60" w:type="dxa"/>
              <w:left w:w="60" w:type="dxa"/>
              <w:bottom w:w="60" w:type="dxa"/>
              <w:right w:w="60" w:type="dxa"/>
            </w:tcMar>
            <w:vAlign w:val="center"/>
          </w:tcPr>
          <w:p w14:paraId="1002EB8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Dirty-data interception rate: invalid payloads routed to DLQ divided by total injected invalid payloads.</w:t>
            </w:r>
          </w:p>
        </w:tc>
        <w:tc>
          <w:tcPr>
            <w:tcW w:w="2873" w:type="dxa"/>
            <w:shd w:val="clear" w:color="auto" w:fill="FFFFFF" w:themeFill="background1"/>
            <w:tcMar>
              <w:top w:w="60" w:type="dxa"/>
              <w:left w:w="60" w:type="dxa"/>
              <w:bottom w:w="60" w:type="dxa"/>
              <w:right w:w="60" w:type="dxa"/>
            </w:tcMar>
            <w:vAlign w:val="center"/>
          </w:tcPr>
          <w:p w14:paraId="5B11CD17"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A rate close to 100% shows that the validation gateway is working correctly.</w:t>
            </w:r>
          </w:p>
        </w:tc>
      </w:tr>
      <w:tr w:rsidR="00D76939" w:rsidRPr="00D76939" w14:paraId="56FB2F4F" w14:textId="77777777" w:rsidTr="001F1230">
        <w:trPr>
          <w:cantSplit/>
          <w:jc w:val="center"/>
        </w:trPr>
        <w:tc>
          <w:tcPr>
            <w:tcW w:w="2878" w:type="dxa"/>
            <w:shd w:val="clear" w:color="auto" w:fill="FFFFFF" w:themeFill="background1"/>
            <w:tcMar>
              <w:top w:w="60" w:type="dxa"/>
              <w:left w:w="60" w:type="dxa"/>
              <w:bottom w:w="60" w:type="dxa"/>
              <w:right w:w="60" w:type="dxa"/>
            </w:tcMar>
            <w:vAlign w:val="center"/>
          </w:tcPr>
          <w:p w14:paraId="7638A2B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Data validation quality</w:t>
            </w:r>
          </w:p>
        </w:tc>
        <w:tc>
          <w:tcPr>
            <w:tcW w:w="4161" w:type="dxa"/>
            <w:shd w:val="clear" w:color="auto" w:fill="FFFFFF" w:themeFill="background1"/>
            <w:tcMar>
              <w:top w:w="60" w:type="dxa"/>
              <w:left w:w="60" w:type="dxa"/>
              <w:bottom w:w="60" w:type="dxa"/>
              <w:right w:w="60" w:type="dxa"/>
            </w:tcMar>
            <w:vAlign w:val="center"/>
          </w:tcPr>
          <w:p w14:paraId="75C6ABA7"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False rejection rate: valid payloads wrongly rejected divided by total valid payloads.</w:t>
            </w:r>
          </w:p>
        </w:tc>
        <w:tc>
          <w:tcPr>
            <w:tcW w:w="2873" w:type="dxa"/>
            <w:shd w:val="clear" w:color="auto" w:fill="FFFFFF" w:themeFill="background1"/>
            <w:tcMar>
              <w:top w:w="60" w:type="dxa"/>
              <w:left w:w="60" w:type="dxa"/>
              <w:bottom w:w="60" w:type="dxa"/>
              <w:right w:w="60" w:type="dxa"/>
            </w:tcMar>
            <w:vAlign w:val="center"/>
          </w:tcPr>
          <w:p w14:paraId="61B424F8"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The rate should remain very low so the schema is not too strict.</w:t>
            </w:r>
          </w:p>
        </w:tc>
      </w:tr>
      <w:tr w:rsidR="00D76939" w:rsidRPr="00D76939" w14:paraId="1B5D5CE5" w14:textId="77777777" w:rsidTr="001F1230">
        <w:trPr>
          <w:cantSplit/>
          <w:jc w:val="center"/>
        </w:trPr>
        <w:tc>
          <w:tcPr>
            <w:tcW w:w="2878" w:type="dxa"/>
            <w:shd w:val="clear" w:color="auto" w:fill="FFFFFF" w:themeFill="background1"/>
            <w:tcMar>
              <w:top w:w="60" w:type="dxa"/>
              <w:left w:w="60" w:type="dxa"/>
              <w:bottom w:w="60" w:type="dxa"/>
              <w:right w:w="60" w:type="dxa"/>
            </w:tcMar>
            <w:vAlign w:val="center"/>
          </w:tcPr>
          <w:p w14:paraId="7D52D52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Fault tolerance</w:t>
            </w:r>
          </w:p>
        </w:tc>
        <w:tc>
          <w:tcPr>
            <w:tcW w:w="4161" w:type="dxa"/>
            <w:shd w:val="clear" w:color="auto" w:fill="FFFFFF" w:themeFill="background1"/>
            <w:tcMar>
              <w:top w:w="60" w:type="dxa"/>
              <w:left w:w="60" w:type="dxa"/>
              <w:bottom w:w="60" w:type="dxa"/>
              <w:right w:w="60" w:type="dxa"/>
            </w:tcMar>
            <w:vAlign w:val="center"/>
          </w:tcPr>
          <w:p w14:paraId="6DC7D86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System crash rate and unhandled exception count during stress tests.</w:t>
            </w:r>
          </w:p>
        </w:tc>
        <w:tc>
          <w:tcPr>
            <w:tcW w:w="2873" w:type="dxa"/>
            <w:shd w:val="clear" w:color="auto" w:fill="FFFFFF" w:themeFill="background1"/>
            <w:tcMar>
              <w:top w:w="60" w:type="dxa"/>
              <w:left w:w="60" w:type="dxa"/>
              <w:bottom w:w="60" w:type="dxa"/>
              <w:right w:w="60" w:type="dxa"/>
            </w:tcMar>
            <w:vAlign w:val="center"/>
          </w:tcPr>
          <w:p w14:paraId="26C62A9C"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Validation-enabled pipeline should crash less often than the baseline.</w:t>
            </w:r>
          </w:p>
        </w:tc>
      </w:tr>
      <w:tr w:rsidR="00D76939" w:rsidRPr="00D76939" w14:paraId="417CA4EE" w14:textId="77777777" w:rsidTr="001F1230">
        <w:trPr>
          <w:cantSplit/>
          <w:jc w:val="center"/>
        </w:trPr>
        <w:tc>
          <w:tcPr>
            <w:tcW w:w="2878" w:type="dxa"/>
            <w:tcMar>
              <w:top w:w="60" w:type="dxa"/>
              <w:left w:w="60" w:type="dxa"/>
              <w:bottom w:w="60" w:type="dxa"/>
              <w:right w:w="60" w:type="dxa"/>
            </w:tcMar>
            <w:vAlign w:val="center"/>
          </w:tcPr>
          <w:p w14:paraId="67C175D6"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Reliability and auditability</w:t>
            </w:r>
          </w:p>
        </w:tc>
        <w:tc>
          <w:tcPr>
            <w:tcW w:w="4161" w:type="dxa"/>
            <w:tcMar>
              <w:top w:w="60" w:type="dxa"/>
              <w:left w:w="60" w:type="dxa"/>
              <w:bottom w:w="60" w:type="dxa"/>
              <w:right w:w="60" w:type="dxa"/>
            </w:tcMar>
            <w:vAlign w:val="center"/>
          </w:tcPr>
          <w:p w14:paraId="03D278E0"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DLQ logging completeness: rejected payloads with stored error reason and timestamp.</w:t>
            </w:r>
          </w:p>
        </w:tc>
        <w:tc>
          <w:tcPr>
            <w:tcW w:w="2873" w:type="dxa"/>
            <w:tcMar>
              <w:top w:w="60" w:type="dxa"/>
              <w:left w:w="60" w:type="dxa"/>
              <w:bottom w:w="60" w:type="dxa"/>
              <w:right w:w="60" w:type="dxa"/>
            </w:tcMar>
            <w:vAlign w:val="center"/>
          </w:tcPr>
          <w:p w14:paraId="3C73CC98"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Close to 100% logging completeness supports diagnosis and auditability.</w:t>
            </w:r>
          </w:p>
        </w:tc>
      </w:tr>
      <w:tr w:rsidR="00D76939" w:rsidRPr="00D76939" w14:paraId="024CCC48" w14:textId="77777777" w:rsidTr="001F1230">
        <w:trPr>
          <w:cantSplit/>
          <w:jc w:val="center"/>
        </w:trPr>
        <w:tc>
          <w:tcPr>
            <w:tcW w:w="2878" w:type="dxa"/>
            <w:tcMar>
              <w:top w:w="60" w:type="dxa"/>
              <w:left w:w="60" w:type="dxa"/>
              <w:bottom w:w="60" w:type="dxa"/>
              <w:right w:w="60" w:type="dxa"/>
            </w:tcMar>
            <w:vAlign w:val="center"/>
          </w:tcPr>
          <w:p w14:paraId="65D023C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Performance</w:t>
            </w:r>
          </w:p>
        </w:tc>
        <w:tc>
          <w:tcPr>
            <w:tcW w:w="4161" w:type="dxa"/>
            <w:tcMar>
              <w:top w:w="60" w:type="dxa"/>
              <w:left w:w="60" w:type="dxa"/>
              <w:bottom w:w="60" w:type="dxa"/>
              <w:right w:w="60" w:type="dxa"/>
            </w:tcMar>
            <w:vAlign w:val="center"/>
          </w:tcPr>
          <w:p w14:paraId="7CF8DFDB"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Throughput measured as processed messages per second.</w:t>
            </w:r>
          </w:p>
        </w:tc>
        <w:tc>
          <w:tcPr>
            <w:tcW w:w="2873" w:type="dxa"/>
            <w:tcMar>
              <w:top w:w="60" w:type="dxa"/>
              <w:left w:w="60" w:type="dxa"/>
              <w:bottom w:w="60" w:type="dxa"/>
              <w:right w:w="60" w:type="dxa"/>
            </w:tcMar>
            <w:vAlign w:val="center"/>
          </w:tcPr>
          <w:p w14:paraId="72B0C39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Higher throughput indicates better scalability.</w:t>
            </w:r>
          </w:p>
        </w:tc>
      </w:tr>
      <w:tr w:rsidR="00D76939" w:rsidRPr="00D76939" w14:paraId="5760BF32" w14:textId="77777777" w:rsidTr="001F1230">
        <w:trPr>
          <w:cantSplit/>
          <w:jc w:val="center"/>
        </w:trPr>
        <w:tc>
          <w:tcPr>
            <w:tcW w:w="2878" w:type="dxa"/>
            <w:tcMar>
              <w:top w:w="60" w:type="dxa"/>
              <w:left w:w="60" w:type="dxa"/>
              <w:bottom w:w="60" w:type="dxa"/>
              <w:right w:w="60" w:type="dxa"/>
            </w:tcMar>
            <w:vAlign w:val="center"/>
          </w:tcPr>
          <w:p w14:paraId="574597D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Real-time suitability</w:t>
            </w:r>
          </w:p>
        </w:tc>
        <w:tc>
          <w:tcPr>
            <w:tcW w:w="4161" w:type="dxa"/>
            <w:tcMar>
              <w:top w:w="60" w:type="dxa"/>
              <w:left w:w="60" w:type="dxa"/>
              <w:bottom w:w="60" w:type="dxa"/>
              <w:right w:w="60" w:type="dxa"/>
            </w:tcMar>
            <w:vAlign w:val="center"/>
          </w:tcPr>
          <w:p w14:paraId="23DEB0A2"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Average latency, P95 latency, and P99 latency for validation, local ML, and selective LLM escalation.</w:t>
            </w:r>
          </w:p>
        </w:tc>
        <w:tc>
          <w:tcPr>
            <w:tcW w:w="2873" w:type="dxa"/>
            <w:tcMar>
              <w:top w:w="60" w:type="dxa"/>
              <w:left w:w="60" w:type="dxa"/>
              <w:bottom w:w="60" w:type="dxa"/>
              <w:right w:w="60" w:type="dxa"/>
            </w:tcMar>
            <w:vAlign w:val="center"/>
          </w:tcPr>
          <w:p w14:paraId="312AF0B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Tail latency should remain acceptable for near-real-time monitoring.</w:t>
            </w:r>
          </w:p>
        </w:tc>
      </w:tr>
      <w:tr w:rsidR="00D76939" w:rsidRPr="00D76939" w14:paraId="0938CBD2" w14:textId="77777777" w:rsidTr="001F1230">
        <w:trPr>
          <w:cantSplit/>
          <w:jc w:val="center"/>
        </w:trPr>
        <w:tc>
          <w:tcPr>
            <w:tcW w:w="2878" w:type="dxa"/>
            <w:tcMar>
              <w:top w:w="60" w:type="dxa"/>
              <w:left w:w="60" w:type="dxa"/>
              <w:bottom w:w="60" w:type="dxa"/>
              <w:right w:w="60" w:type="dxa"/>
            </w:tcMar>
            <w:vAlign w:val="center"/>
          </w:tcPr>
          <w:p w14:paraId="3593B58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AI performance</w:t>
            </w:r>
          </w:p>
        </w:tc>
        <w:tc>
          <w:tcPr>
            <w:tcW w:w="4161" w:type="dxa"/>
            <w:tcMar>
              <w:top w:w="60" w:type="dxa"/>
              <w:left w:w="60" w:type="dxa"/>
              <w:bottom w:w="60" w:type="dxa"/>
              <w:right w:w="60" w:type="dxa"/>
            </w:tcMar>
            <w:vAlign w:val="center"/>
          </w:tcPr>
          <w:p w14:paraId="7EA8107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MAE, RMSE, MAPE, and prediction-gap statistics for local traffic flow prediction.</w:t>
            </w:r>
          </w:p>
        </w:tc>
        <w:tc>
          <w:tcPr>
            <w:tcW w:w="2873" w:type="dxa"/>
            <w:tcMar>
              <w:top w:w="60" w:type="dxa"/>
              <w:left w:w="60" w:type="dxa"/>
              <w:bottom w:w="60" w:type="dxa"/>
              <w:right w:w="60" w:type="dxa"/>
            </w:tcMar>
            <w:vAlign w:val="center"/>
          </w:tcPr>
          <w:p w14:paraId="108CEBA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These values indicate the local model's prediction quality and its usefulness for rule-assisted anomaly scoring.</w:t>
            </w:r>
          </w:p>
        </w:tc>
      </w:tr>
      <w:tr w:rsidR="00D76939" w:rsidRPr="00D76939" w14:paraId="17CB841B" w14:textId="77777777" w:rsidTr="001F1230">
        <w:trPr>
          <w:cantSplit/>
          <w:jc w:val="center"/>
        </w:trPr>
        <w:tc>
          <w:tcPr>
            <w:tcW w:w="2878" w:type="dxa"/>
            <w:tcMar>
              <w:top w:w="60" w:type="dxa"/>
              <w:left w:w="60" w:type="dxa"/>
              <w:bottom w:w="60" w:type="dxa"/>
              <w:right w:w="60" w:type="dxa"/>
            </w:tcMar>
            <w:vAlign w:val="center"/>
          </w:tcPr>
          <w:p w14:paraId="62EFF79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Selective escalation</w:t>
            </w:r>
          </w:p>
        </w:tc>
        <w:tc>
          <w:tcPr>
            <w:tcW w:w="4161" w:type="dxa"/>
            <w:tcMar>
              <w:top w:w="60" w:type="dxa"/>
              <w:left w:w="60" w:type="dxa"/>
              <w:bottom w:w="60" w:type="dxa"/>
              <w:right w:w="60" w:type="dxa"/>
            </w:tcMar>
            <w:vAlign w:val="center"/>
          </w:tcPr>
          <w:p w14:paraId="2AF9BCC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LLM trigger rate: number of LLM calls divided by clean payloads or anomaly/uncertain events.</w:t>
            </w:r>
          </w:p>
        </w:tc>
        <w:tc>
          <w:tcPr>
            <w:tcW w:w="2873" w:type="dxa"/>
            <w:tcMar>
              <w:top w:w="60" w:type="dxa"/>
              <w:left w:w="60" w:type="dxa"/>
              <w:bottom w:w="60" w:type="dxa"/>
              <w:right w:w="60" w:type="dxa"/>
            </w:tcMar>
            <w:vAlign w:val="center"/>
          </w:tcPr>
          <w:p w14:paraId="49CB5011"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The rate should show that the cloud LLM is used only when needed, not for every clean payload.</w:t>
            </w:r>
          </w:p>
        </w:tc>
      </w:tr>
      <w:tr w:rsidR="00D76939" w:rsidRPr="00D76939" w14:paraId="6A8C4D34" w14:textId="77777777" w:rsidTr="001F1230">
        <w:trPr>
          <w:cantSplit/>
          <w:jc w:val="center"/>
        </w:trPr>
        <w:tc>
          <w:tcPr>
            <w:tcW w:w="2878" w:type="dxa"/>
            <w:tcMar>
              <w:top w:w="60" w:type="dxa"/>
              <w:left w:w="60" w:type="dxa"/>
              <w:bottom w:w="60" w:type="dxa"/>
              <w:right w:w="60" w:type="dxa"/>
            </w:tcMar>
            <w:vAlign w:val="center"/>
          </w:tcPr>
          <w:p w14:paraId="7597B0CF"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Cloud AI cost</w:t>
            </w:r>
          </w:p>
        </w:tc>
        <w:tc>
          <w:tcPr>
            <w:tcW w:w="4161" w:type="dxa"/>
            <w:tcMar>
              <w:top w:w="60" w:type="dxa"/>
              <w:left w:w="60" w:type="dxa"/>
              <w:bottom w:w="60" w:type="dxa"/>
              <w:right w:w="60" w:type="dxa"/>
            </w:tcMar>
            <w:vAlign w:val="center"/>
          </w:tcPr>
          <w:p w14:paraId="5766ED7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Token usage, estimated cost per 1,000 valid requests, and cost per escalated event.</w:t>
            </w:r>
          </w:p>
        </w:tc>
        <w:tc>
          <w:tcPr>
            <w:tcW w:w="2873" w:type="dxa"/>
            <w:tcMar>
              <w:top w:w="60" w:type="dxa"/>
              <w:left w:w="60" w:type="dxa"/>
              <w:bottom w:w="60" w:type="dxa"/>
              <w:right w:w="60" w:type="dxa"/>
            </w:tcMar>
            <w:vAlign w:val="center"/>
          </w:tcPr>
          <w:p w14:paraId="22B08FE0"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Selective escalation should cost less than sending every clean payload to the cloud LLM.</w:t>
            </w:r>
          </w:p>
        </w:tc>
      </w:tr>
      <w:tr w:rsidR="00D76939" w:rsidRPr="00D76939" w14:paraId="409661D7" w14:textId="77777777" w:rsidTr="001F1230">
        <w:trPr>
          <w:cantSplit/>
          <w:jc w:val="center"/>
        </w:trPr>
        <w:tc>
          <w:tcPr>
            <w:tcW w:w="2878" w:type="dxa"/>
            <w:tcMar>
              <w:top w:w="60" w:type="dxa"/>
              <w:left w:w="60" w:type="dxa"/>
              <w:bottom w:w="60" w:type="dxa"/>
              <w:right w:w="60" w:type="dxa"/>
            </w:tcMar>
            <w:vAlign w:val="center"/>
          </w:tcPr>
          <w:p w14:paraId="237AB303"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Cloud reliability</w:t>
            </w:r>
          </w:p>
        </w:tc>
        <w:tc>
          <w:tcPr>
            <w:tcW w:w="4161" w:type="dxa"/>
            <w:tcMar>
              <w:top w:w="60" w:type="dxa"/>
              <w:left w:w="60" w:type="dxa"/>
              <w:bottom w:w="60" w:type="dxa"/>
              <w:right w:w="60" w:type="dxa"/>
            </w:tcMar>
            <w:vAlign w:val="center"/>
          </w:tcPr>
          <w:p w14:paraId="35323BE1"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Timeout rate and failed API call rate for escalated events.</w:t>
            </w:r>
          </w:p>
        </w:tc>
        <w:tc>
          <w:tcPr>
            <w:tcW w:w="2873" w:type="dxa"/>
            <w:tcMar>
              <w:top w:w="60" w:type="dxa"/>
              <w:left w:w="60" w:type="dxa"/>
              <w:bottom w:w="60" w:type="dxa"/>
              <w:right w:w="60" w:type="dxa"/>
            </w:tcMar>
            <w:vAlign w:val="center"/>
          </w:tcPr>
          <w:p w14:paraId="632FECA5"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A lower rate indicates reduced operational risk because fewer unnecessary cloud calls are made.</w:t>
            </w:r>
          </w:p>
        </w:tc>
      </w:tr>
      <w:tr w:rsidR="00D76939" w:rsidRPr="00D76939" w14:paraId="2F8FA8E9" w14:textId="77777777" w:rsidTr="001F1230">
        <w:trPr>
          <w:cantSplit/>
          <w:jc w:val="center"/>
        </w:trPr>
        <w:tc>
          <w:tcPr>
            <w:tcW w:w="2878" w:type="dxa"/>
            <w:tcMar>
              <w:top w:w="60" w:type="dxa"/>
              <w:left w:w="60" w:type="dxa"/>
              <w:bottom w:w="60" w:type="dxa"/>
              <w:right w:w="60" w:type="dxa"/>
            </w:tcMar>
            <w:vAlign w:val="center"/>
          </w:tcPr>
          <w:p w14:paraId="64343E29"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Benchmarking value</w:t>
            </w:r>
          </w:p>
        </w:tc>
        <w:tc>
          <w:tcPr>
            <w:tcW w:w="4161" w:type="dxa"/>
            <w:tcMar>
              <w:top w:w="60" w:type="dxa"/>
              <w:left w:w="60" w:type="dxa"/>
              <w:bottom w:w="60" w:type="dxa"/>
              <w:right w:w="60" w:type="dxa"/>
            </w:tcMar>
            <w:vAlign w:val="center"/>
          </w:tcPr>
          <w:p w14:paraId="4341888E"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Combined comparison of latency, cost, local predictive performance, LLM explanation usefulness, trigger rate, and failure rate.</w:t>
            </w:r>
          </w:p>
        </w:tc>
        <w:tc>
          <w:tcPr>
            <w:tcW w:w="2873" w:type="dxa"/>
            <w:tcMar>
              <w:top w:w="60" w:type="dxa"/>
              <w:left w:w="60" w:type="dxa"/>
              <w:bottom w:w="60" w:type="dxa"/>
              <w:right w:w="60" w:type="dxa"/>
            </w:tcMar>
            <w:vAlign w:val="center"/>
          </w:tcPr>
          <w:p w14:paraId="44208B60" w14:textId="77777777" w:rsidR="008C6FAB" w:rsidRPr="00D76939" w:rsidRDefault="00000000">
            <w:pPr>
              <w:spacing w:after="0" w:line="240" w:lineRule="auto"/>
              <w:rPr>
                <w:color w:val="000000" w:themeColor="text1"/>
              </w:rPr>
            </w:pPr>
            <w:r w:rsidRPr="00D76939">
              <w:rPr>
                <w:rFonts w:ascii="Calibri" w:eastAsia="Calibri" w:hAnsi="Calibri"/>
                <w:color w:val="000000" w:themeColor="text1"/>
                <w:sz w:val="16"/>
              </w:rPr>
              <w:t>The dashboard should support practical decisions about when local inference is enough and when LLM escalation is useful.</w:t>
            </w:r>
          </w:p>
        </w:tc>
      </w:tr>
    </w:tbl>
    <w:p w14:paraId="4D45C652" w14:textId="1310E5B8" w:rsidR="001F1230" w:rsidRPr="001F1230" w:rsidRDefault="000117DC">
      <w:pPr>
        <w:rPr>
          <w:rFonts w:eastAsia="宋体" w:hint="eastAsia"/>
          <w:color w:val="000000" w:themeColor="text1"/>
          <w:lang w:eastAsia="zh-CN"/>
        </w:rPr>
      </w:pPr>
      <w:r w:rsidRPr="000117DC">
        <w:rPr>
          <w:color w:val="000000" w:themeColor="text1"/>
        </w:rPr>
        <w:t>The most important comparison is between the baseline system, the validation-enabled local ML system, and the full local-first system with selective LLM escalation.</w:t>
      </w:r>
      <w:r w:rsidR="001F1230" w:rsidRPr="001F1230">
        <w:rPr>
          <w:color w:val="000000" w:themeColor="text1"/>
        </w:rPr>
        <w:t xml:space="preserve"> Assuming the proposed architecture works, it should decrease the number of crashes, decrease the number of invalid payloads reaching the AI components and decrease the number of unnecessary API calls to the cloud compared to an always-call-LLM architecture. The findings should also demonstrate the cases where LLM explanation is useful, and the cases where local inference is enough.</w:t>
      </w:r>
    </w:p>
    <w:p w14:paraId="1EA53B48" w14:textId="3B10F1E0" w:rsidR="008C6FAB" w:rsidRPr="00D76939" w:rsidRDefault="00000000">
      <w:pPr>
        <w:pStyle w:val="1"/>
        <w:spacing w:before="240" w:after="120"/>
        <w:rPr>
          <w:color w:val="000000" w:themeColor="text1"/>
        </w:rPr>
      </w:pPr>
      <w:bookmarkStart w:id="25" w:name="_Toc230476937"/>
      <w:r w:rsidRPr="00D76939">
        <w:rPr>
          <w:rFonts w:ascii="Times New Roman" w:eastAsia="Times New Roman" w:hAnsi="Times New Roman"/>
          <w:color w:val="000000" w:themeColor="text1"/>
        </w:rPr>
        <w:t>11. References</w:t>
      </w:r>
      <w:bookmarkEnd w:id="25"/>
    </w:p>
    <w:p w14:paraId="43E0067B" w14:textId="77777777" w:rsidR="008C6FAB" w:rsidRPr="00D76939" w:rsidRDefault="00000000">
      <w:pPr>
        <w:spacing w:line="360" w:lineRule="auto"/>
        <w:ind w:left="432" w:hanging="432"/>
        <w:rPr>
          <w:color w:val="000000" w:themeColor="text1"/>
        </w:rPr>
      </w:pPr>
      <w:r w:rsidRPr="00D76939">
        <w:rPr>
          <w:color w:val="000000" w:themeColor="text1"/>
        </w:rPr>
        <w:t>Al-Fuqaha, A., Guizani, M., Mohammadi, M., Aledhari, M., &amp; Ayyash, M. (2015). Internet of Things: A survey on enabling technologies, protocols, and applications. IEEE Communications Surveys &amp; Tutorials, 17(4), 2347-2376. https://doi.org/10.1109/COMST.2015.2444095</w:t>
      </w:r>
    </w:p>
    <w:p w14:paraId="046587E9" w14:textId="77777777" w:rsidR="008C6FAB" w:rsidRPr="00D76939" w:rsidRDefault="00000000">
      <w:pPr>
        <w:spacing w:line="360" w:lineRule="auto"/>
        <w:ind w:left="432" w:hanging="432"/>
        <w:rPr>
          <w:color w:val="000000" w:themeColor="text1"/>
        </w:rPr>
      </w:pPr>
      <w:r w:rsidRPr="00D76939">
        <w:rPr>
          <w:color w:val="000000" w:themeColor="text1"/>
        </w:rPr>
        <w:lastRenderedPageBreak/>
        <w:t>Boukerche, A., &amp; Wang, J. (2020). Machine learning-based traffic prediction models for intelligent transportation systems. Computer Networks, 181, Article 107530. https://doi.org/10.1016/j.comnet.2020.107530</w:t>
      </w:r>
    </w:p>
    <w:p w14:paraId="461BA659" w14:textId="77777777" w:rsidR="008C6FAB" w:rsidRPr="00D76939" w:rsidRDefault="00000000">
      <w:pPr>
        <w:spacing w:line="360" w:lineRule="auto"/>
        <w:ind w:left="432" w:hanging="432"/>
        <w:rPr>
          <w:color w:val="000000" w:themeColor="text1"/>
        </w:rPr>
      </w:pPr>
      <w:r w:rsidRPr="00D76939">
        <w:rPr>
          <w:color w:val="000000" w:themeColor="text1"/>
        </w:rPr>
        <w:t>Chandola, V., Banerjee, A., &amp; Kumar, V. (2009). Anomaly detection: A survey. ACM Computing Surveys, 41(3), Article 15. https://doi.org/10.1145/1541880.1541882</w:t>
      </w:r>
    </w:p>
    <w:p w14:paraId="2DC980B8" w14:textId="77777777" w:rsidR="008C6FAB" w:rsidRPr="00D76939" w:rsidRDefault="00000000">
      <w:pPr>
        <w:spacing w:line="360" w:lineRule="auto"/>
        <w:ind w:left="432" w:hanging="432"/>
        <w:rPr>
          <w:color w:val="000000" w:themeColor="text1"/>
        </w:rPr>
      </w:pPr>
      <w:r w:rsidRPr="00D76939">
        <w:rPr>
          <w:color w:val="000000" w:themeColor="text1"/>
        </w:rPr>
        <w:t>Ke, G., Meng, Q., Finley, T., Wang, T., Chen, W., Ma, W., Ye, Q., &amp; Liu, T.-Y. (2017). LightGBM: A highly efficient gradient boosting decision tree. Advances in Neural Information Processing Systems, 30.</w:t>
      </w:r>
    </w:p>
    <w:p w14:paraId="265BEB43" w14:textId="77777777" w:rsidR="008C6FAB" w:rsidRPr="00D76939" w:rsidRDefault="00000000">
      <w:pPr>
        <w:spacing w:line="360" w:lineRule="auto"/>
        <w:ind w:left="432" w:hanging="432"/>
        <w:rPr>
          <w:color w:val="000000" w:themeColor="text1"/>
        </w:rPr>
      </w:pPr>
      <w:r w:rsidRPr="00D76939">
        <w:rPr>
          <w:color w:val="000000" w:themeColor="text1"/>
        </w:rPr>
        <w:t>Gama, J., Zliobaite, I., Bifet, A., Pechenizkiy, M., &amp; Bouchachia, A. (2014). A survey on concept drift adaptation. ACM Computing Surveys, 46(4), Article 44. https://doi.org/10.1145/2523813</w:t>
      </w:r>
    </w:p>
    <w:p w14:paraId="2F5D29B4" w14:textId="77777777" w:rsidR="008C6FAB" w:rsidRPr="00D76939" w:rsidRDefault="00000000">
      <w:pPr>
        <w:spacing w:line="360" w:lineRule="auto"/>
        <w:ind w:left="432" w:hanging="432"/>
        <w:rPr>
          <w:color w:val="000000" w:themeColor="text1"/>
        </w:rPr>
      </w:pPr>
      <w:r w:rsidRPr="00D76939">
        <w:rPr>
          <w:color w:val="000000" w:themeColor="text1"/>
        </w:rPr>
        <w:t>Karkouch, A., Mousannif, H., Al Moatassime, H., &amp; Noel, T. (2016). Data quality in Internet of Things: A state-of-the-art survey. Journal of Network and Computer Applications, 73, 57-81. https://doi.org/10.1016/j.jnca.2016.08.002</w:t>
      </w:r>
    </w:p>
    <w:p w14:paraId="2415B95B" w14:textId="77777777" w:rsidR="008C6FAB" w:rsidRPr="00D76939" w:rsidRDefault="00000000">
      <w:pPr>
        <w:spacing w:line="360" w:lineRule="auto"/>
        <w:ind w:left="432" w:hanging="432"/>
        <w:rPr>
          <w:color w:val="000000" w:themeColor="text1"/>
        </w:rPr>
      </w:pPr>
      <w:r w:rsidRPr="00D76939">
        <w:rPr>
          <w:color w:val="000000" w:themeColor="text1"/>
        </w:rPr>
        <w:t>Kreps, J., Narkhede, N., &amp; Rao, J. (2011). Kafka: A distributed messaging system for log processing. In Proceedings of the NetDB Workshop (pp. 1-7).</w:t>
      </w:r>
    </w:p>
    <w:p w14:paraId="70749F2A" w14:textId="77777777" w:rsidR="008C6FAB" w:rsidRPr="00D76939" w:rsidRDefault="00000000">
      <w:pPr>
        <w:spacing w:line="360" w:lineRule="auto"/>
        <w:ind w:left="432" w:hanging="432"/>
        <w:rPr>
          <w:color w:val="000000" w:themeColor="text1"/>
        </w:rPr>
      </w:pPr>
      <w:r w:rsidRPr="00D76939">
        <w:rPr>
          <w:color w:val="000000" w:themeColor="text1"/>
        </w:rPr>
        <w:t>Lv, Y., Duan, Y., Kang, W., Li, Z., &amp; Wang, F.-Y. (2015). Traffic flow prediction with big data: A deep learning approach. IEEE Transactions on Intelligent Transportation Systems, 16(2), 865-873. https://doi.org/10.1109/TITS.2014.2345663</w:t>
      </w:r>
    </w:p>
    <w:p w14:paraId="450AF68F" w14:textId="77777777" w:rsidR="008C6FAB" w:rsidRPr="00D76939" w:rsidRDefault="00000000">
      <w:pPr>
        <w:spacing w:line="360" w:lineRule="auto"/>
        <w:ind w:left="432" w:hanging="432"/>
        <w:rPr>
          <w:color w:val="000000" w:themeColor="text1"/>
        </w:rPr>
      </w:pPr>
      <w:r w:rsidRPr="00D76939">
        <w:rPr>
          <w:color w:val="000000" w:themeColor="text1"/>
        </w:rPr>
        <w:t>Polyzotis, N., Roy, S., Whang, S. E., &amp; Zinkevich, M. (2017). Data management challenges in production machine learning. In Proceedings of the 2017 ACM International Conference on Management of Data (pp. 1723-1726). Association for Computing Machinery. https://doi.org/10.1145/3035918.3054782</w:t>
      </w:r>
    </w:p>
    <w:p w14:paraId="50A19FCB" w14:textId="77777777" w:rsidR="008C6FAB" w:rsidRPr="00D76939" w:rsidRDefault="00000000">
      <w:pPr>
        <w:spacing w:line="360" w:lineRule="auto"/>
        <w:ind w:left="432" w:hanging="432"/>
        <w:rPr>
          <w:color w:val="000000" w:themeColor="text1"/>
        </w:rPr>
      </w:pPr>
      <w:r w:rsidRPr="00D76939">
        <w:rPr>
          <w:color w:val="000000" w:themeColor="text1"/>
        </w:rPr>
        <w:t>Reddi, V. J., Cheng, C., Kanter, D., Mattson, P., Schmuelling, G., Wu, C. J., Anderson, B., Breughe, M., Charlebois, M., Chou, W., Chukka, R., Coleman, C., Davis, S., Deng, P., Diamos, G., Duke, J., Fick, D., Gardner, J. S., Hubara, I., ... Warden, P. (2020). MLPerf inference benchmark. In Proceedings of the ACM/IEEE Annual International Symposium on Computer Architecture (pp. 446-459). IEEE. https://doi.org/10.1109/ISCA45697.2020.00045</w:t>
      </w:r>
    </w:p>
    <w:p w14:paraId="637C1266" w14:textId="77777777" w:rsidR="008C6FAB" w:rsidRPr="00D76939" w:rsidRDefault="00000000">
      <w:pPr>
        <w:spacing w:line="360" w:lineRule="auto"/>
        <w:ind w:left="432" w:hanging="432"/>
        <w:rPr>
          <w:color w:val="000000" w:themeColor="text1"/>
        </w:rPr>
      </w:pPr>
      <w:r w:rsidRPr="00D76939">
        <w:rPr>
          <w:color w:val="000000" w:themeColor="text1"/>
        </w:rPr>
        <w:t>Sculley, D., Holt, G., Golovin, D., Davydov, E., Phillips, T., Ebner, D., Chaudhary, V., Young, M., Crespo, J. F., &amp; Dennison, D. (2015). Hidden technical debt in machine learning systems. Advances in Neural Information Processing Systems, 28.</w:t>
      </w:r>
    </w:p>
    <w:p w14:paraId="29DAC339" w14:textId="77777777" w:rsidR="008C6FAB" w:rsidRPr="00D76939" w:rsidRDefault="00000000">
      <w:pPr>
        <w:spacing w:line="360" w:lineRule="auto"/>
        <w:ind w:left="432" w:hanging="432"/>
        <w:rPr>
          <w:color w:val="000000" w:themeColor="text1"/>
        </w:rPr>
      </w:pPr>
      <w:r w:rsidRPr="00D76939">
        <w:rPr>
          <w:color w:val="000000" w:themeColor="text1"/>
        </w:rPr>
        <w:lastRenderedPageBreak/>
        <w:t>Zhou, Z., Chen, X., Li, E., Zeng, L., Luo, K., &amp; Zhang, J. (2019). Edge intelligence: Paving the last mile of artificial intelligence with edge computing. Proceedings of the IEEE, 107(8), 1738-1762. https://doi.org/10.1109/JPROC.2019.2918951</w:t>
      </w:r>
    </w:p>
    <w:sectPr w:rsidR="008C6FAB" w:rsidRPr="00D76939" w:rsidSect="00034616">
      <w:footerReference w:type="default" r:id="rId9"/>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5C95D" w14:textId="77777777" w:rsidR="00054EA0" w:rsidRDefault="00054EA0">
      <w:pPr>
        <w:spacing w:after="0" w:line="240" w:lineRule="auto"/>
      </w:pPr>
      <w:r>
        <w:separator/>
      </w:r>
    </w:p>
  </w:endnote>
  <w:endnote w:type="continuationSeparator" w:id="0">
    <w:p w14:paraId="03219DAA" w14:textId="77777777" w:rsidR="00054EA0" w:rsidRDefault="00054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CA4" w14:textId="77777777" w:rsidR="008C6FAB" w:rsidRDefault="00000000">
    <w:pPr>
      <w:pStyle w:val="a7"/>
      <w:jc w:val="center"/>
    </w:pPr>
    <w:r>
      <w:t xml:space="preserve">MSE907 Capstone Research Proposal | Page </w:t>
    </w:r>
    <w:r>
      <w:fldChar w:fldCharType="begin"/>
    </w:r>
    <w:r>
      <w:instrText>PAGE</w:instrText>
    </w:r>
    <w:r w:rsidR="00D76939">
      <w:fldChar w:fldCharType="separate"/>
    </w:r>
    <w:r w:rsidR="00D769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2C74" w14:textId="77777777" w:rsidR="00054EA0" w:rsidRDefault="00054EA0">
      <w:pPr>
        <w:spacing w:after="0" w:line="240" w:lineRule="auto"/>
      </w:pPr>
      <w:r>
        <w:separator/>
      </w:r>
    </w:p>
  </w:footnote>
  <w:footnote w:type="continuationSeparator" w:id="0">
    <w:p w14:paraId="2F932873" w14:textId="77777777" w:rsidR="00054EA0" w:rsidRDefault="00054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30795">
    <w:abstractNumId w:val="8"/>
  </w:num>
  <w:num w:numId="2" w16cid:durableId="1478493556">
    <w:abstractNumId w:val="6"/>
  </w:num>
  <w:num w:numId="3" w16cid:durableId="886064565">
    <w:abstractNumId w:val="5"/>
  </w:num>
  <w:num w:numId="4" w16cid:durableId="642932668">
    <w:abstractNumId w:val="4"/>
  </w:num>
  <w:num w:numId="5" w16cid:durableId="2047176995">
    <w:abstractNumId w:val="7"/>
  </w:num>
  <w:num w:numId="6" w16cid:durableId="1989628758">
    <w:abstractNumId w:val="3"/>
  </w:num>
  <w:num w:numId="7" w16cid:durableId="1755667945">
    <w:abstractNumId w:val="2"/>
  </w:num>
  <w:num w:numId="8" w16cid:durableId="1888178345">
    <w:abstractNumId w:val="1"/>
  </w:num>
  <w:num w:numId="9" w16cid:durableId="186713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DC"/>
    <w:rsid w:val="00034616"/>
    <w:rsid w:val="00053817"/>
    <w:rsid w:val="00054EA0"/>
    <w:rsid w:val="0006063C"/>
    <w:rsid w:val="0015074B"/>
    <w:rsid w:val="001F1230"/>
    <w:rsid w:val="0029639D"/>
    <w:rsid w:val="00326F90"/>
    <w:rsid w:val="008C6FAB"/>
    <w:rsid w:val="00AA1D8D"/>
    <w:rsid w:val="00B47730"/>
    <w:rsid w:val="00CB0664"/>
    <w:rsid w:val="00D76939"/>
    <w:rsid w:val="00E516A7"/>
    <w:rsid w:val="00E97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D0FA6D"/>
  <w14:defaultImageDpi w14:val="300"/>
  <w15:docId w15:val="{C91B6905-FEE6-46F0-A299-65CFC1515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48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D76939"/>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D76939"/>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D76939"/>
    <w:pPr>
      <w:spacing w:after="100" w:line="259" w:lineRule="auto"/>
      <w:ind w:left="440"/>
    </w:pPr>
    <w:rPr>
      <w:rFonts w:asciiTheme="minorHAnsi" w:eastAsiaTheme="minorEastAsia" w:hAnsiTheme="minorHAnsi" w:cs="Times New Roman"/>
      <w:sz w:val="22"/>
      <w:lang w:eastAsia="zh-CN"/>
    </w:rPr>
  </w:style>
  <w:style w:type="character" w:styleId="aff9">
    <w:name w:val="Hyperlink"/>
    <w:basedOn w:val="a2"/>
    <w:uiPriority w:val="99"/>
    <w:unhideWhenUsed/>
    <w:rsid w:val="00D769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4628</Words>
  <Characters>30178</Characters>
  <Application>Microsoft Office Word</Application>
  <DocSecurity>0</DocSecurity>
  <Lines>718</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JIU YU LI</cp:lastModifiedBy>
  <cp:revision>5</cp:revision>
  <dcterms:created xsi:type="dcterms:W3CDTF">2013-12-23T23:15:00Z</dcterms:created>
  <dcterms:modified xsi:type="dcterms:W3CDTF">2026-05-23T14:00:00Z</dcterms:modified>
  <cp:category/>
</cp:coreProperties>
</file>